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品牌电竞赛事认定标准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（一）具有国际级影响力电竞赛事：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赛事举办地在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福州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由国际主流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电竞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厂商或国际级协会组织主承办，有超过五个国家的顶级职业联赛战队参赛，赛事投入资金不少于5000万元，总奖金额超1000万元，线上平台观看人数不少于1亿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 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具有国家级影响力电竞赛事：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赛事举办地在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福州，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部委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或所属机构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授权主办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国家行业协会具体承办，或国内主流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电竞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厂商作为主、承办方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已经连续举办三届以上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有八支以上国内顶级职业联赛战队（如KPL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王者荣耀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、LPL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英雄联盟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、PEL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和平精英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或其他项目同级别赛事等）参赛，赛事投入资金不少于1000万元，总奖金额超200万元，线上各平台观看人数不少于5000万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2" w:firstLineChars="200"/>
        <w:jc w:val="left"/>
        <w:textAlignment w:val="bottom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 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具有区域级影响力电竞赛事：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赛事举办地在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福州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国内主流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电竞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厂商作为主、承办方，有五支以上国内顶级职业联赛战队（如KPL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王者荣耀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、LPL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英雄联盟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、PEL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和平精英、VCTCN无畏契约、NBPL永劫无间、IVL第五人格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或其他项目同级别赛事等）参赛，赛事投入资金不少于500万元，总奖金额超100万元，线上各平台观看人数不少于2000万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（四）自主培育的本地IP电竞赛事：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赛事举办地在福州，引进国内主流电竞项目，举办具有一定影响力的电竞赛事，赛事自有投入资金不少于50万元，线上各平台观看人数不少于1000万人。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Zjc5YjNlN2ZiN2M1ZDJhYzZhZDQ4YmRjNGY1NzMifQ=="/>
  </w:docVars>
  <w:rsids>
    <w:rsidRoot w:val="18165815"/>
    <w:rsid w:val="003C67EB"/>
    <w:rsid w:val="0DFA65F7"/>
    <w:rsid w:val="0E824EFB"/>
    <w:rsid w:val="150A4901"/>
    <w:rsid w:val="18165815"/>
    <w:rsid w:val="1C9D42AD"/>
    <w:rsid w:val="26154EB4"/>
    <w:rsid w:val="3DFF5F51"/>
    <w:rsid w:val="3F5E5B15"/>
    <w:rsid w:val="41CA12A9"/>
    <w:rsid w:val="4ECD9C47"/>
    <w:rsid w:val="503A5393"/>
    <w:rsid w:val="50E35A2B"/>
    <w:rsid w:val="5221680B"/>
    <w:rsid w:val="53542C10"/>
    <w:rsid w:val="5B5876B2"/>
    <w:rsid w:val="5E4E4E2C"/>
    <w:rsid w:val="67191D4F"/>
    <w:rsid w:val="6E761835"/>
    <w:rsid w:val="6FFFFE33"/>
    <w:rsid w:val="73FE4F86"/>
    <w:rsid w:val="7BB9FBD7"/>
    <w:rsid w:val="7EBD895D"/>
    <w:rsid w:val="7EFFC3B3"/>
    <w:rsid w:val="B96FBD83"/>
    <w:rsid w:val="F8F7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4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117</Characters>
  <Lines>0</Lines>
  <Paragraphs>0</Paragraphs>
  <TotalTime>0</TotalTime>
  <ScaleCrop>false</ScaleCrop>
  <LinksUpToDate>false</LinksUpToDate>
  <CharactersWithSpaces>117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2022-06-17T01:58:00Z</dcterms:created>
  <dc:creator>拓尔通</dc:creator>
  <cp:lastModifiedBy>uos</cp:lastModifiedBy>
  <dcterms:modified xsi:type="dcterms:W3CDTF">2024-04-28T09:39:35Z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046FE70031734C03ADAF72477BC82F33</vt:lpwstr>
  </property>
</Properties>
</file>