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tabs>
          <w:tab w:val="left" w:pos="3043"/>
        </w:tabs>
        <w:kinsoku/>
        <w:wordWrap/>
        <w:overflowPunct/>
        <w:topLinePunct w:val="0"/>
        <w:autoSpaceDE/>
        <w:autoSpaceDN/>
        <w:bidi w:val="0"/>
        <w:adjustRightInd/>
        <w:snapToGrid/>
        <w:spacing w:beforeLines="0" w:afterLines="0" w:line="540" w:lineRule="exact"/>
        <w:ind w:left="0" w:leftChars="0" w:right="0" w:rightChars="0" w:firstLine="0" w:firstLineChars="0"/>
        <w:jc w:val="left"/>
        <w:textAlignment w:val="auto"/>
        <w:outlineLvl w:val="9"/>
        <w:rPr>
          <w:rFonts w:hint="default" w:ascii="黑体" w:hAnsi="黑体" w:eastAsia="黑体" w:cs="黑体"/>
          <w:b w:val="0"/>
          <w:bCs/>
          <w:color w:val="auto"/>
          <w:sz w:val="32"/>
          <w:szCs w:val="32"/>
          <w:lang w:val="en-US" w:eastAsia="zh-CN" w:bidi="ar-SA"/>
        </w:rPr>
      </w:pPr>
      <w:r>
        <w:rPr>
          <w:rFonts w:hint="eastAsia" w:ascii="黑体" w:hAnsi="黑体" w:eastAsia="黑体" w:cs="黑体"/>
          <w:b w:val="0"/>
          <w:bCs/>
          <w:color w:val="auto"/>
          <w:sz w:val="32"/>
          <w:szCs w:val="32"/>
          <w:lang w:bidi="ar-SA"/>
        </w:rPr>
        <w:t>附件</w:t>
      </w:r>
      <w:r>
        <w:rPr>
          <w:rFonts w:hint="eastAsia" w:ascii="黑体" w:hAnsi="黑体" w:eastAsia="黑体" w:cs="黑体"/>
          <w:b w:val="0"/>
          <w:bCs/>
          <w:color w:val="auto"/>
          <w:sz w:val="32"/>
          <w:szCs w:val="32"/>
          <w:lang w:val="en-US" w:eastAsia="zh-CN" w:bidi="ar-SA"/>
        </w:rPr>
        <w:t>10</w:t>
      </w:r>
    </w:p>
    <w:p>
      <w:pPr>
        <w:keepNext w:val="0"/>
        <w:keepLines w:val="0"/>
        <w:pageBreakBefore w:val="0"/>
        <w:widowControl w:val="0"/>
        <w:tabs>
          <w:tab w:val="left" w:pos="3043"/>
        </w:tabs>
        <w:kinsoku/>
        <w:wordWrap/>
        <w:overflowPunct/>
        <w:topLinePunct w:val="0"/>
        <w:autoSpaceDE/>
        <w:autoSpaceDN/>
        <w:bidi w:val="0"/>
        <w:adjustRightInd/>
        <w:snapToGrid/>
        <w:spacing w:beforeLines="0" w:afterLines="0" w:line="540" w:lineRule="exact"/>
        <w:ind w:left="0" w:leftChars="0" w:right="0" w:rightChars="0" w:firstLine="0" w:firstLineChars="0"/>
        <w:jc w:val="left"/>
        <w:textAlignment w:val="auto"/>
        <w:outlineLvl w:val="9"/>
        <w:rPr>
          <w:rFonts w:hint="eastAsia" w:ascii="黑体" w:hAnsi="黑体" w:eastAsia="黑体" w:cs="黑体"/>
          <w:bCs/>
          <w:color w:val="auto"/>
          <w:szCs w:val="32"/>
          <w:lang w:eastAsia="zh-CN"/>
        </w:rPr>
      </w:pPr>
    </w:p>
    <w:p>
      <w:pPr>
        <w:keepNext w:val="0"/>
        <w:keepLines w:val="0"/>
        <w:pageBreakBefore w:val="0"/>
        <w:widowControl w:val="0"/>
        <w:tabs>
          <w:tab w:val="left" w:pos="3043"/>
        </w:tabs>
        <w:kinsoku/>
        <w:wordWrap/>
        <w:overflowPunct/>
        <w:topLinePunct w:val="0"/>
        <w:autoSpaceDE/>
        <w:autoSpaceDN/>
        <w:bidi w:val="0"/>
        <w:adjustRightInd/>
        <w:snapToGrid/>
        <w:spacing w:beforeLines="0" w:afterLines="0" w:line="54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color w:val="auto"/>
          <w:kern w:val="0"/>
          <w:sz w:val="44"/>
          <w:szCs w:val="44"/>
        </w:rPr>
      </w:pPr>
      <w:r>
        <w:rPr>
          <w:rFonts w:hint="eastAsia" w:ascii="方正小标宋简体" w:hAnsi="方正小标宋简体" w:eastAsia="方正小标宋简体" w:cs="方正小标宋简体"/>
          <w:b w:val="0"/>
          <w:bCs w:val="0"/>
          <w:color w:val="auto"/>
          <w:kern w:val="0"/>
          <w:sz w:val="44"/>
          <w:szCs w:val="44"/>
          <w:lang w:eastAsia="zh-CN"/>
        </w:rPr>
        <w:t>电竞与数字体育产业展会总结报告</w:t>
      </w:r>
    </w:p>
    <w:p>
      <w:pPr>
        <w:adjustRightInd w:val="0"/>
        <w:snapToGrid w:val="0"/>
        <w:spacing w:beforeLines="0" w:afterLines="0" w:line="540" w:lineRule="exact"/>
        <w:jc w:val="center"/>
        <w:rPr>
          <w:rFonts w:hint="eastAsia" w:ascii="楷体_GB2312" w:hAnsi="楷体_GB2312" w:eastAsia="楷体_GB2312" w:cs="楷体_GB2312"/>
          <w:b/>
          <w:color w:val="auto"/>
          <w:kern w:val="0"/>
          <w:sz w:val="32"/>
          <w:szCs w:val="32"/>
          <w:lang w:bidi="ar-SA"/>
        </w:rPr>
      </w:pPr>
      <w:r>
        <w:rPr>
          <w:rFonts w:hint="eastAsia" w:ascii="楷体_GB2312" w:hAnsi="楷体_GB2312" w:eastAsia="楷体_GB2312" w:cs="楷体_GB2312"/>
          <w:b/>
          <w:color w:val="auto"/>
          <w:kern w:val="0"/>
          <w:sz w:val="32"/>
          <w:szCs w:val="32"/>
          <w:lang w:bidi="ar-SA"/>
        </w:rPr>
        <w:t>（编制提纲）</w:t>
      </w:r>
    </w:p>
    <w:p>
      <w:pPr>
        <w:keepNext w:val="0"/>
        <w:keepLines w:val="0"/>
        <w:pageBreakBefore w:val="0"/>
        <w:widowControl/>
        <w:kinsoku/>
        <w:wordWrap w:val="0"/>
        <w:overflowPunct/>
        <w:topLinePunct w:val="0"/>
        <w:autoSpaceDE/>
        <w:autoSpaceDN/>
        <w:bidi w:val="0"/>
        <w:adjustRightInd/>
        <w:snapToGrid/>
        <w:spacing w:beforeAutospacing="0" w:afterAutospacing="0" w:line="600" w:lineRule="exact"/>
        <w:ind w:right="0" w:rightChars="0"/>
        <w:jc w:val="left"/>
        <w:textAlignment w:val="auto"/>
        <w:outlineLvl w:val="9"/>
        <w:rPr>
          <w:rFonts w:hint="eastAsia" w:ascii="仿宋_GB2312" w:hAnsi="仿宋_GB2312" w:eastAsia="仿宋_GB2312" w:cs="仿宋_GB2312"/>
          <w:b w:val="0"/>
          <w:bCs w:val="0"/>
          <w:sz w:val="32"/>
          <w:szCs w:val="32"/>
          <w:lang w:eastAsia="zh-CN"/>
        </w:rPr>
      </w:pPr>
    </w:p>
    <w:p>
      <w:pPr>
        <w:keepNext w:val="0"/>
        <w:pageBreakBefore w:val="0"/>
        <w:widowControl/>
        <w:kinsoku/>
        <w:wordWrap/>
        <w:overflowPunct/>
        <w:topLinePunct w:val="0"/>
        <w:autoSpaceDE/>
        <w:autoSpaceDN/>
        <w:bidi w:val="0"/>
        <w:adjustRightInd/>
        <w:snapToGrid/>
        <w:spacing w:afterAutospacing="0" w:line="560" w:lineRule="exact"/>
        <w:ind w:left="638" w:leftChars="304" w:right="0" w:rightChars="0" w:firstLine="0" w:firstLineChars="0"/>
        <w:jc w:val="left"/>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一、申</w:t>
      </w:r>
      <w:r>
        <w:rPr>
          <w:rFonts w:hint="eastAsia" w:ascii="黑体" w:hAnsi="黑体" w:eastAsia="黑体" w:cs="黑体"/>
          <w:b w:val="0"/>
          <w:bCs w:val="0"/>
          <w:sz w:val="32"/>
          <w:szCs w:val="32"/>
          <w:lang w:val="en-US" w:eastAsia="zh-CN"/>
        </w:rPr>
        <w:t>报展会</w:t>
      </w:r>
      <w:r>
        <w:rPr>
          <w:rFonts w:hint="eastAsia" w:ascii="黑体" w:hAnsi="黑体" w:eastAsia="黑体" w:cs="黑体"/>
          <w:b w:val="0"/>
          <w:bCs w:val="0"/>
          <w:sz w:val="32"/>
          <w:szCs w:val="32"/>
          <w:lang w:eastAsia="zh-CN"/>
        </w:rPr>
        <w:t>情况介绍</w:t>
      </w:r>
    </w:p>
    <w:p>
      <w:pPr>
        <w:keepNext w:val="0"/>
        <w:pageBreakBefore w:val="0"/>
        <w:widowControl/>
        <w:kinsoku/>
        <w:wordWrap/>
        <w:overflowPunct/>
        <w:topLinePunct w:val="0"/>
        <w:autoSpaceDE/>
        <w:autoSpaceDN/>
        <w:bidi w:val="0"/>
        <w:adjustRightInd/>
        <w:snapToGrid/>
        <w:spacing w:afterAutospacing="0" w:line="560" w:lineRule="exact"/>
        <w:ind w:left="638" w:leftChars="304" w:right="0" w:rightChars="0" w:firstLine="640" w:firstLineChars="200"/>
        <w:jc w:val="left"/>
        <w:textAlignment w:val="auto"/>
        <w:rPr>
          <w:rFonts w:hint="eastAsia" w:ascii="黑体" w:hAnsi="黑体" w:eastAsia="黑体" w:cs="黑体"/>
          <w:b w:val="0"/>
          <w:bCs w:val="0"/>
          <w:sz w:val="32"/>
          <w:szCs w:val="32"/>
        </w:rPr>
      </w:pPr>
      <w:r>
        <w:rPr>
          <w:rFonts w:hint="eastAsia" w:ascii="仿宋_GB2312" w:hAnsi="仿宋_GB2312" w:eastAsia="仿宋_GB2312" w:cs="仿宋_GB2312"/>
          <w:color w:val="000000"/>
          <w:sz w:val="32"/>
          <w:szCs w:val="32"/>
          <w:lang w:eastAsia="zh-CN"/>
        </w:rPr>
        <w:t xml:space="preserve">申报展会基本情况 </w:t>
      </w:r>
      <w:r>
        <w:rPr>
          <w:rFonts w:hint="eastAsia" w:ascii="仿宋_GB2312" w:hAnsi="仿宋_GB2312" w:eastAsia="仿宋_GB2312" w:cs="仿宋_GB2312"/>
          <w:b w:val="0"/>
          <w:bCs w:val="0"/>
          <w:color w:val="000000"/>
          <w:sz w:val="32"/>
          <w:szCs w:val="32"/>
          <w:lang w:eastAsia="zh-CN"/>
        </w:rPr>
        <w:t xml:space="preserve">                                                     </w:t>
      </w:r>
      <w:r>
        <w:rPr>
          <w:rFonts w:hint="eastAsia" w:ascii="黑体" w:hAnsi="黑体" w:eastAsia="黑体" w:cs="黑体"/>
          <w:b w:val="0"/>
          <w:bCs w:val="0"/>
          <w:color w:val="000000"/>
          <w:sz w:val="32"/>
          <w:szCs w:val="32"/>
          <w:lang w:eastAsia="zh-CN"/>
        </w:rPr>
        <w:t>二</w:t>
      </w:r>
      <w:r>
        <w:rPr>
          <w:rFonts w:hint="eastAsia" w:ascii="黑体" w:hAnsi="黑体" w:eastAsia="黑体" w:cs="黑体"/>
          <w:b w:val="0"/>
          <w:bCs w:val="0"/>
          <w:sz w:val="32"/>
          <w:szCs w:val="32"/>
          <w:lang w:eastAsia="zh-CN"/>
        </w:rPr>
        <w:t>、申报展会发展专项资金所需提交的</w:t>
      </w:r>
      <w:r>
        <w:rPr>
          <w:rFonts w:hint="eastAsia" w:ascii="黑体" w:hAnsi="黑体" w:eastAsia="黑体" w:cs="黑体"/>
          <w:b w:val="0"/>
          <w:bCs w:val="0"/>
          <w:sz w:val="32"/>
          <w:szCs w:val="32"/>
        </w:rPr>
        <w:t>材料</w:t>
      </w:r>
    </w:p>
    <w:p>
      <w:pPr>
        <w:keepNext w:val="0"/>
        <w:pageBreakBefore w:val="0"/>
        <w:widowControl/>
        <w:kinsoku/>
        <w:wordWrap/>
        <w:overflowPunct/>
        <w:topLinePunct w:val="0"/>
        <w:autoSpaceDE/>
        <w:autoSpaceDN/>
        <w:bidi w:val="0"/>
        <w:adjustRightInd/>
        <w:snapToGrid/>
        <w:spacing w:afterAutospacing="0" w:line="560" w:lineRule="exact"/>
        <w:ind w:left="0" w:leftChars="0" w:right="0" w:rightChars="0" w:firstLine="642" w:firstLineChars="200"/>
        <w:jc w:val="left"/>
        <w:textAlignment w:val="auto"/>
        <w:rPr>
          <w:rFonts w:hint="eastAsia"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（一）展览</w:t>
      </w:r>
    </w:p>
    <w:p>
      <w:pPr>
        <w:keepNext w:val="0"/>
        <w:pageBreakBefore w:val="0"/>
        <w:widowControl/>
        <w:kinsoku/>
        <w:wordWrap/>
        <w:overflowPunct/>
        <w:topLinePunct w:val="0"/>
        <w:autoSpaceDE/>
        <w:autoSpaceDN/>
        <w:bidi w:val="0"/>
        <w:adjustRightInd/>
        <w:snapToGrid/>
        <w:spacing w:afterAutospacing="0" w:line="560" w:lineRule="exact"/>
        <w:ind w:left="0" w:leftChars="0" w:right="0" w:rightChars="0"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1.展会活动备案登记表；</w:t>
      </w:r>
    </w:p>
    <w:p>
      <w:pPr>
        <w:keepNext w:val="0"/>
        <w:pageBreakBefore w:val="0"/>
        <w:widowControl/>
        <w:kinsoku/>
        <w:wordWrap/>
        <w:overflowPunct/>
        <w:topLinePunct w:val="0"/>
        <w:autoSpaceDE/>
        <w:autoSpaceDN/>
        <w:bidi w:val="0"/>
        <w:adjustRightInd/>
        <w:snapToGrid/>
        <w:spacing w:afterAutospacing="0" w:line="56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rPr>
        <w:t>.展会专项资金申请报告（注明本届展会基本情况和历届规模、申请资助金额</w:t>
      </w:r>
      <w:r>
        <w:rPr>
          <w:rFonts w:hint="eastAsia" w:ascii="仿宋_GB2312" w:hAnsi="仿宋_GB2312" w:eastAsia="仿宋_GB2312" w:cs="仿宋_GB2312"/>
          <w:sz w:val="32"/>
          <w:szCs w:val="32"/>
        </w:rPr>
        <w:t>、资金</w:t>
      </w:r>
      <w:r>
        <w:rPr>
          <w:rFonts w:hint="eastAsia" w:ascii="仿宋_GB2312" w:hAnsi="仿宋_GB2312" w:eastAsia="仿宋_GB2312" w:cs="仿宋_GB2312"/>
          <w:sz w:val="32"/>
          <w:szCs w:val="32"/>
          <w:lang w:eastAsia="zh-CN"/>
        </w:rPr>
        <w:t>决算表</w:t>
      </w:r>
      <w:r>
        <w:rPr>
          <w:rFonts w:hint="eastAsia" w:ascii="仿宋_GB2312" w:hAnsi="仿宋_GB2312" w:eastAsia="仿宋_GB2312" w:cs="仿宋_GB2312"/>
          <w:sz w:val="32"/>
          <w:szCs w:val="32"/>
        </w:rPr>
        <w:t>、自筹资金的安排）；</w:t>
      </w:r>
    </w:p>
    <w:p>
      <w:pPr>
        <w:keepNext w:val="0"/>
        <w:pageBreakBefore w:val="0"/>
        <w:widowControl/>
        <w:kinsoku/>
        <w:wordWrap/>
        <w:overflowPunct/>
        <w:topLinePunct w:val="0"/>
        <w:autoSpaceDE/>
        <w:autoSpaceDN/>
        <w:bidi w:val="0"/>
        <w:adjustRightInd/>
        <w:snapToGrid/>
        <w:spacing w:afterAutospacing="0" w:line="560" w:lineRule="exact"/>
        <w:ind w:left="0" w:leftChars="0" w:right="0" w:rightChars="0" w:firstLine="640" w:firstLineChars="200"/>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.展会总结报告、工作方案、宣传广告材料、会刊、现场照片等</w:t>
      </w:r>
      <w:r>
        <w:rPr>
          <w:rFonts w:hint="eastAsia" w:ascii="仿宋_GB2312" w:hAnsi="仿宋_GB2312" w:eastAsia="仿宋_GB2312" w:cs="仿宋_GB2312"/>
          <w:sz w:val="32"/>
          <w:szCs w:val="32"/>
        </w:rPr>
        <w:t>相关证明材料</w:t>
      </w:r>
      <w:r>
        <w:rPr>
          <w:rFonts w:hint="eastAsia" w:ascii="仿宋_GB2312" w:hAnsi="仿宋_GB2312" w:eastAsia="仿宋_GB2312" w:cs="仿宋_GB2312"/>
          <w:color w:val="000000"/>
          <w:sz w:val="32"/>
          <w:szCs w:val="32"/>
        </w:rPr>
        <w:t>；</w:t>
      </w:r>
    </w:p>
    <w:p>
      <w:pPr>
        <w:keepNext w:val="0"/>
        <w:pageBreakBefore w:val="0"/>
        <w:widowControl/>
        <w:kinsoku/>
        <w:wordWrap/>
        <w:overflowPunct/>
        <w:topLinePunct w:val="0"/>
        <w:autoSpaceDE/>
        <w:autoSpaceDN/>
        <w:bidi w:val="0"/>
        <w:adjustRightInd/>
        <w:snapToGrid/>
        <w:spacing w:afterAutospacing="0" w:line="560" w:lineRule="exact"/>
        <w:ind w:left="0" w:leftChars="0" w:right="0" w:rightChars="0"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.主、承办单位协议，展</w:t>
      </w:r>
      <w:r>
        <w:rPr>
          <w:rFonts w:hint="eastAsia" w:ascii="仿宋_GB2312" w:hAnsi="仿宋_GB2312" w:eastAsia="仿宋_GB2312" w:cs="仿宋_GB2312"/>
          <w:sz w:val="32"/>
          <w:szCs w:val="32"/>
        </w:rPr>
        <w:t>会</w:t>
      </w:r>
      <w:r>
        <w:rPr>
          <w:rFonts w:hint="eastAsia" w:ascii="仿宋_GB2312" w:hAnsi="仿宋_GB2312" w:eastAsia="仿宋_GB2312" w:cs="仿宋_GB2312"/>
          <w:color w:val="000000"/>
          <w:sz w:val="32"/>
          <w:szCs w:val="32"/>
        </w:rPr>
        <w:t>由多个单位共同主、承办的，需经各方协商确定一个单位提交申请文件，接收展会专项资金，并出具协议</w:t>
      </w:r>
      <w:r>
        <w:rPr>
          <w:rFonts w:hint="eastAsia" w:ascii="仿宋_GB2312" w:hAnsi="仿宋_GB2312" w:eastAsia="仿宋_GB2312" w:cs="仿宋_GB2312"/>
          <w:color w:val="000000"/>
          <w:sz w:val="32"/>
          <w:szCs w:val="32"/>
          <w:lang w:eastAsia="zh-CN"/>
        </w:rPr>
        <w:t>书和</w:t>
      </w:r>
      <w:r>
        <w:rPr>
          <w:rFonts w:hint="eastAsia" w:ascii="仿宋_GB2312" w:hAnsi="仿宋_GB2312" w:eastAsia="仿宋_GB2312" w:cs="仿宋_GB2312"/>
          <w:b w:val="0"/>
          <w:bCs w:val="0"/>
          <w:color w:val="auto"/>
          <w:sz w:val="32"/>
          <w:szCs w:val="32"/>
        </w:rPr>
        <w:t>授权函</w:t>
      </w:r>
      <w:r>
        <w:rPr>
          <w:rFonts w:hint="eastAsia" w:ascii="仿宋_GB2312" w:hAnsi="仿宋_GB2312" w:eastAsia="仿宋_GB2312" w:cs="仿宋_GB2312"/>
          <w:color w:val="000000"/>
          <w:sz w:val="32"/>
          <w:szCs w:val="32"/>
        </w:rPr>
        <w:t>；</w:t>
      </w:r>
    </w:p>
    <w:p>
      <w:pPr>
        <w:keepNext w:val="0"/>
        <w:pageBreakBefore w:val="0"/>
        <w:widowControl/>
        <w:kinsoku/>
        <w:wordWrap/>
        <w:overflowPunct/>
        <w:topLinePunct w:val="0"/>
        <w:autoSpaceDE/>
        <w:autoSpaceDN/>
        <w:bidi w:val="0"/>
        <w:adjustRightInd/>
        <w:snapToGrid/>
        <w:spacing w:afterAutospacing="0" w:line="560" w:lineRule="exact"/>
        <w:ind w:left="0" w:leftChars="0" w:right="0" w:rightChars="0"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5</w:t>
      </w:r>
      <w:r>
        <w:rPr>
          <w:rFonts w:hint="eastAsia" w:ascii="仿宋_GB2312" w:hAnsi="仿宋_GB2312" w:eastAsia="仿宋_GB2312" w:cs="仿宋_GB2312"/>
          <w:color w:val="000000"/>
          <w:sz w:val="32"/>
          <w:szCs w:val="32"/>
        </w:rPr>
        <w:t>.提供展会场地租赁合同和发票、实际展位平面图、参展商名录；</w:t>
      </w:r>
    </w:p>
    <w:p>
      <w:pPr>
        <w:keepNext w:val="0"/>
        <w:pageBreakBefore w:val="0"/>
        <w:widowControl/>
        <w:kinsoku/>
        <w:wordWrap/>
        <w:overflowPunct/>
        <w:topLinePunct w:val="0"/>
        <w:autoSpaceDE/>
        <w:autoSpaceDN/>
        <w:bidi w:val="0"/>
        <w:adjustRightInd/>
        <w:snapToGrid/>
        <w:spacing w:afterAutospacing="0" w:line="560" w:lineRule="exact"/>
        <w:ind w:left="0" w:leftChars="0" w:right="0" w:rightChars="0"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6</w:t>
      </w:r>
      <w:r>
        <w:rPr>
          <w:rFonts w:hint="eastAsia" w:ascii="仿宋_GB2312" w:hAnsi="仿宋_GB2312" w:eastAsia="仿宋_GB2312" w:cs="仿宋_GB2312"/>
          <w:color w:val="000000"/>
          <w:sz w:val="32"/>
          <w:szCs w:val="32"/>
        </w:rPr>
        <w:t>.提供</w:t>
      </w:r>
      <w:r>
        <w:rPr>
          <w:rFonts w:hint="eastAsia" w:ascii="仿宋_GB2312" w:hAnsi="仿宋_GB2312" w:eastAsia="仿宋_GB2312" w:cs="仿宋_GB2312"/>
          <w:sz w:val="32"/>
          <w:szCs w:val="32"/>
        </w:rPr>
        <w:t>展会宣传、广告、客商邀请接待费用开支的合同、发票等</w:t>
      </w:r>
      <w:r>
        <w:rPr>
          <w:rFonts w:hint="eastAsia" w:ascii="仿宋_GB2312" w:hAnsi="仿宋_GB2312" w:eastAsia="仿宋_GB2312" w:cs="仿宋_GB2312"/>
          <w:color w:val="000000"/>
          <w:sz w:val="32"/>
          <w:szCs w:val="32"/>
        </w:rPr>
        <w:t>；</w:t>
      </w:r>
    </w:p>
    <w:p>
      <w:pPr>
        <w:keepNext w:val="0"/>
        <w:pageBreakBefore w:val="0"/>
        <w:kinsoku/>
        <w:wordWrap/>
        <w:overflowPunct/>
        <w:topLinePunct w:val="0"/>
        <w:autoSpaceDE/>
        <w:autoSpaceDN/>
        <w:bidi w:val="0"/>
        <w:adjustRightInd/>
        <w:snapToGrid/>
        <w:spacing w:afterAutospacing="0" w:line="560" w:lineRule="exact"/>
        <w:ind w:left="0" w:leftChars="0" w:right="0" w:rightChars="0"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7</w:t>
      </w:r>
      <w:r>
        <w:rPr>
          <w:rFonts w:hint="eastAsia" w:ascii="仿宋_GB2312" w:hAnsi="仿宋_GB2312" w:eastAsia="仿宋_GB2312" w:cs="仿宋_GB2312"/>
          <w:color w:val="000000"/>
          <w:sz w:val="32"/>
          <w:szCs w:val="32"/>
        </w:rPr>
        <w:t>.提供境外及港、澳、台地区参展商</w:t>
      </w:r>
      <w:r>
        <w:rPr>
          <w:rFonts w:hint="eastAsia" w:ascii="仿宋_GB2312" w:hAnsi="仿宋_GB2312" w:eastAsia="仿宋_GB2312" w:cs="仿宋_GB2312"/>
          <w:sz w:val="32"/>
          <w:szCs w:val="32"/>
        </w:rPr>
        <w:t>入境和</w:t>
      </w:r>
      <w:r>
        <w:rPr>
          <w:rFonts w:hint="eastAsia" w:ascii="仿宋_GB2312" w:hAnsi="仿宋_GB2312" w:eastAsia="仿宋_GB2312" w:cs="仿宋_GB2312"/>
          <w:color w:val="000000"/>
          <w:sz w:val="32"/>
          <w:szCs w:val="32"/>
        </w:rPr>
        <w:t>展品通关的证明材料</w:t>
      </w:r>
      <w:r>
        <w:rPr>
          <w:rFonts w:hint="eastAsia" w:ascii="仿宋_GB2312" w:hAnsi="仿宋_GB2312" w:eastAsia="仿宋_GB2312" w:cs="仿宋_GB2312"/>
          <w:color w:val="000000"/>
          <w:sz w:val="32"/>
          <w:szCs w:val="32"/>
          <w:lang w:eastAsia="zh-CN"/>
        </w:rPr>
        <w:t>；</w:t>
      </w:r>
    </w:p>
    <w:p>
      <w:pPr>
        <w:keepNext w:val="0"/>
        <w:pageBreakBefore w:val="0"/>
        <w:kinsoku/>
        <w:wordWrap/>
        <w:overflowPunct/>
        <w:topLinePunct w:val="0"/>
        <w:autoSpaceDE/>
        <w:autoSpaceDN/>
        <w:bidi w:val="0"/>
        <w:adjustRightInd/>
        <w:snapToGrid/>
        <w:spacing w:afterAutospacing="0" w:line="560" w:lineRule="exact"/>
        <w:ind w:left="0" w:leftChars="0" w:right="0" w:rightChars="0" w:firstLine="640" w:firstLineChars="200"/>
        <w:jc w:val="left"/>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val="0"/>
          <w:bCs w:val="0"/>
          <w:color w:val="000000"/>
          <w:sz w:val="32"/>
          <w:szCs w:val="32"/>
          <w:lang w:val="en-US" w:eastAsia="zh-CN"/>
        </w:rPr>
        <w:t>8.</w:t>
      </w:r>
      <w:r>
        <w:rPr>
          <w:rFonts w:hint="eastAsia" w:ascii="仿宋_GB2312" w:hAnsi="仿宋_GB2312" w:eastAsia="仿宋_GB2312" w:cs="仿宋_GB2312"/>
          <w:b w:val="0"/>
          <w:bCs w:val="0"/>
          <w:sz w:val="32"/>
          <w:szCs w:val="32"/>
        </w:rPr>
        <w:t>首届本土展展览资助</w:t>
      </w:r>
      <w:r>
        <w:rPr>
          <w:rFonts w:hint="eastAsia" w:ascii="仿宋_GB2312" w:hAnsi="仿宋_GB2312" w:eastAsia="仿宋_GB2312" w:cs="仿宋_GB2312"/>
          <w:b w:val="0"/>
          <w:bCs w:val="0"/>
          <w:sz w:val="32"/>
          <w:szCs w:val="32"/>
          <w:lang w:eastAsia="zh-CN"/>
        </w:rPr>
        <w:t>除需提交上述材料外，还必须符合下列条件：</w:t>
      </w:r>
    </w:p>
    <w:p>
      <w:pPr>
        <w:keepNext w:val="0"/>
        <w:keepLines w:val="0"/>
        <w:pageBreakBefore w:val="0"/>
        <w:widowControl/>
        <w:kinsoku/>
        <w:wordWrap w:val="0"/>
        <w:overflowPunct/>
        <w:topLinePunct w:val="0"/>
        <w:autoSpaceDE/>
        <w:autoSpaceDN/>
        <w:bidi w:val="0"/>
        <w:adjustRightInd/>
        <w:snapToGrid/>
        <w:spacing w:beforeAutospacing="0" w:afterAutospacing="0"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（1）2023年12月6日以后新办的展会。</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主承办、联合主承办之一的企业</w:t>
      </w:r>
      <w:r>
        <w:rPr>
          <w:rFonts w:hint="eastAsia" w:ascii="仿宋_GB2312" w:hAnsi="仿宋_GB2312" w:eastAsia="仿宋_GB2312" w:cs="仿宋_GB2312"/>
          <w:sz w:val="32"/>
          <w:szCs w:val="32"/>
        </w:rPr>
        <w:t>需同时满足</w:t>
      </w:r>
      <w:r>
        <w:rPr>
          <w:rFonts w:hint="eastAsia" w:ascii="仿宋_GB2312" w:hAnsi="仿宋_GB2312" w:eastAsia="仿宋_GB2312" w:cs="仿宋_GB2312"/>
          <w:sz w:val="32"/>
          <w:szCs w:val="32"/>
          <w:lang w:eastAsia="zh-CN"/>
        </w:rPr>
        <w:t>下列条件。</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 1 \* GB3 \* MERGEFORMAT </w:instrText>
      </w:r>
      <w:r>
        <w:rPr>
          <w:rFonts w:hint="eastAsia" w:ascii="仿宋_GB2312" w:hAnsi="仿宋_GB2312" w:eastAsia="仿宋_GB2312" w:cs="仿宋_GB2312"/>
          <w:sz w:val="32"/>
          <w:szCs w:val="32"/>
          <w:lang w:val="en-US" w:eastAsia="zh-CN"/>
        </w:rPr>
        <w:fldChar w:fldCharType="separate"/>
      </w:r>
      <w:r>
        <w:t>①</w:t>
      </w:r>
      <w:r>
        <w:rPr>
          <w:rFonts w:hint="eastAsia" w:ascii="仿宋_GB2312" w:hAnsi="仿宋_GB2312" w:eastAsia="仿宋_GB2312" w:cs="仿宋_GB2312"/>
          <w:sz w:val="32"/>
          <w:szCs w:val="32"/>
          <w:lang w:val="en-US" w:eastAsia="zh-CN"/>
        </w:rPr>
        <w:fldChar w:fldCharType="end"/>
      </w:r>
      <w:r>
        <w:rPr>
          <w:rFonts w:hint="eastAsia" w:ascii="仿宋_GB2312" w:hAnsi="仿宋_GB2312" w:eastAsia="仿宋_GB2312" w:cs="仿宋_GB2312"/>
          <w:sz w:val="32"/>
          <w:szCs w:val="32"/>
        </w:rPr>
        <w:t>注册地为福州</w:t>
      </w:r>
      <w:r>
        <w:rPr>
          <w:rFonts w:hint="eastAsia" w:ascii="仿宋_GB2312" w:hAnsi="仿宋_GB2312" w:eastAsia="仿宋_GB2312" w:cs="仿宋_GB2312"/>
          <w:sz w:val="32"/>
          <w:szCs w:val="32"/>
          <w:lang w:eastAsia="zh-CN"/>
        </w:rPr>
        <w:t>五城区和长乐区滨海新城</w:t>
      </w:r>
      <w:r>
        <w:rPr>
          <w:rFonts w:hint="eastAsia" w:ascii="仿宋_GB2312" w:hAnsi="仿宋_GB2312" w:eastAsia="仿宋_GB2312" w:cs="仿宋_GB2312"/>
          <w:sz w:val="32"/>
          <w:szCs w:val="32"/>
        </w:rPr>
        <w:t>，注册时间满一年且注册资金不少于 500万元；</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 2 \* GB3 \* MERGEFORMAT </w:instrText>
      </w:r>
      <w:r>
        <w:rPr>
          <w:rFonts w:hint="eastAsia" w:ascii="仿宋_GB2312" w:hAnsi="仿宋_GB2312" w:eastAsia="仿宋_GB2312" w:cs="仿宋_GB2312"/>
          <w:sz w:val="32"/>
          <w:szCs w:val="32"/>
          <w:lang w:val="en-US" w:eastAsia="zh-CN"/>
        </w:rPr>
        <w:fldChar w:fldCharType="separate"/>
      </w:r>
      <w:r>
        <w:t>②</w:t>
      </w:r>
      <w:r>
        <w:rPr>
          <w:rFonts w:hint="eastAsia" w:ascii="仿宋_GB2312" w:hAnsi="仿宋_GB2312" w:eastAsia="仿宋_GB2312" w:cs="仿宋_GB2312"/>
          <w:sz w:val="32"/>
          <w:szCs w:val="32"/>
          <w:lang w:val="en-US" w:eastAsia="zh-CN"/>
        </w:rPr>
        <w:fldChar w:fldCharType="end"/>
      </w:r>
      <w:r>
        <w:rPr>
          <w:rFonts w:hint="eastAsia" w:ascii="仿宋_GB2312" w:hAnsi="仿宋_GB2312" w:eastAsia="仿宋_GB2312" w:cs="仿宋_GB2312"/>
          <w:sz w:val="32"/>
          <w:szCs w:val="32"/>
        </w:rPr>
        <w:t>有固定的经营场所，面积不少于100平方米，租赁合同期限不少于2年；</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 3 \* GB3 \* MERGEFORMAT </w:instrText>
      </w:r>
      <w:r>
        <w:rPr>
          <w:rFonts w:hint="eastAsia" w:ascii="仿宋_GB2312" w:hAnsi="仿宋_GB2312" w:eastAsia="仿宋_GB2312" w:cs="仿宋_GB2312"/>
          <w:sz w:val="32"/>
          <w:szCs w:val="32"/>
          <w:lang w:val="en-US" w:eastAsia="zh-CN"/>
        </w:rPr>
        <w:fldChar w:fldCharType="separate"/>
      </w:r>
      <w:r>
        <w:t>③</w:t>
      </w:r>
      <w:r>
        <w:rPr>
          <w:rFonts w:hint="eastAsia" w:ascii="仿宋_GB2312" w:hAnsi="仿宋_GB2312" w:eastAsia="仿宋_GB2312" w:cs="仿宋_GB2312"/>
          <w:sz w:val="32"/>
          <w:szCs w:val="32"/>
          <w:lang w:val="en-US" w:eastAsia="zh-CN"/>
        </w:rPr>
        <w:fldChar w:fldCharType="end"/>
      </w:r>
      <w:r>
        <w:rPr>
          <w:rFonts w:hint="eastAsia" w:ascii="仿宋_GB2312" w:hAnsi="仿宋_GB2312" w:eastAsia="仿宋_GB2312" w:cs="仿宋_GB2312"/>
          <w:sz w:val="32"/>
          <w:szCs w:val="32"/>
        </w:rPr>
        <w:t>年度内</w:t>
      </w:r>
      <w:r>
        <w:rPr>
          <w:rFonts w:hint="eastAsia" w:ascii="仿宋_GB2312" w:hAnsi="仿宋_GB2312" w:eastAsia="仿宋_GB2312" w:cs="仿宋_GB2312"/>
          <w:sz w:val="32"/>
          <w:szCs w:val="32"/>
          <w:lang w:eastAsia="zh-CN"/>
        </w:rPr>
        <w:t>全</w:t>
      </w:r>
      <w:r>
        <w:rPr>
          <w:rFonts w:hint="eastAsia" w:ascii="仿宋_GB2312" w:hAnsi="仿宋_GB2312" w:eastAsia="仿宋_GB2312" w:cs="仿宋_GB2312"/>
          <w:sz w:val="32"/>
          <w:szCs w:val="32"/>
        </w:rPr>
        <w:t>职员工人数不少于5人，且正常缴纳医社保；</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 4 \* GB3 \* MERGEFORMAT </w:instrText>
      </w:r>
      <w:r>
        <w:rPr>
          <w:rFonts w:hint="eastAsia" w:ascii="仿宋_GB2312" w:hAnsi="仿宋_GB2312" w:eastAsia="仿宋_GB2312" w:cs="仿宋_GB2312"/>
          <w:sz w:val="32"/>
          <w:szCs w:val="32"/>
          <w:lang w:val="en-US" w:eastAsia="zh-CN"/>
        </w:rPr>
        <w:fldChar w:fldCharType="separate"/>
      </w:r>
      <w:r>
        <w:t>④</w:t>
      </w:r>
      <w:r>
        <w:rPr>
          <w:rFonts w:hint="eastAsia" w:ascii="仿宋_GB2312" w:hAnsi="仿宋_GB2312" w:eastAsia="仿宋_GB2312" w:cs="仿宋_GB2312"/>
          <w:sz w:val="32"/>
          <w:szCs w:val="32"/>
          <w:lang w:val="en-US" w:eastAsia="zh-CN"/>
        </w:rPr>
        <w:fldChar w:fldCharType="end"/>
      </w:r>
      <w:r>
        <w:rPr>
          <w:rFonts w:hint="eastAsia" w:ascii="仿宋_GB2312" w:hAnsi="仿宋_GB2312" w:eastAsia="仿宋_GB2312" w:cs="仿宋_GB2312"/>
          <w:sz w:val="32"/>
          <w:szCs w:val="32"/>
        </w:rPr>
        <w:t>年经营额应达到200万元以上，依法缴纳税费；</w:t>
      </w:r>
    </w:p>
    <w:p>
      <w:pPr>
        <w:keepNext w:val="0"/>
        <w:pageBreakBefore w:val="0"/>
        <w:kinsoku/>
        <w:wordWrap/>
        <w:overflowPunct/>
        <w:topLinePunct w:val="0"/>
        <w:autoSpaceDE/>
        <w:autoSpaceDN/>
        <w:bidi w:val="0"/>
        <w:adjustRightInd/>
        <w:snapToGrid/>
        <w:spacing w:afterAutospacing="0" w:line="560" w:lineRule="exact"/>
        <w:ind w:left="0" w:leftChars="0" w:right="0" w:rightChars="0" w:firstLine="640" w:firstLineChars="200"/>
        <w:jc w:val="left"/>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）拨付给</w:t>
      </w:r>
      <w:r>
        <w:rPr>
          <w:rFonts w:hint="eastAsia" w:ascii="仿宋_GB2312" w:hAnsi="仿宋_GB2312" w:eastAsia="仿宋_GB2312" w:cs="仿宋_GB2312"/>
          <w:sz w:val="32"/>
          <w:szCs w:val="32"/>
        </w:rPr>
        <w:t>展会专项资金</w:t>
      </w:r>
      <w:r>
        <w:rPr>
          <w:rFonts w:hint="eastAsia" w:ascii="仿宋_GB2312" w:hAnsi="仿宋_GB2312" w:eastAsia="仿宋_GB2312" w:cs="仿宋_GB2312"/>
          <w:sz w:val="32"/>
          <w:szCs w:val="32"/>
          <w:lang w:eastAsia="zh-CN"/>
        </w:rPr>
        <w:t>的必须是</w:t>
      </w:r>
      <w:r>
        <w:rPr>
          <w:rFonts w:hint="eastAsia" w:ascii="仿宋_GB2312" w:hAnsi="仿宋_GB2312" w:eastAsia="仿宋_GB2312" w:cs="仿宋_GB2312"/>
          <w:sz w:val="32"/>
          <w:szCs w:val="32"/>
        </w:rPr>
        <w:t>福州</w:t>
      </w:r>
      <w:r>
        <w:rPr>
          <w:rFonts w:hint="eastAsia" w:ascii="仿宋_GB2312" w:hAnsi="仿宋_GB2312" w:eastAsia="仿宋_GB2312" w:cs="仿宋_GB2312"/>
          <w:sz w:val="32"/>
          <w:szCs w:val="32"/>
          <w:lang w:eastAsia="zh-CN"/>
        </w:rPr>
        <w:t>五城区或长乐区滨海新城注册的企业。</w:t>
      </w:r>
    </w:p>
    <w:p>
      <w:pPr>
        <w:keepNext w:val="0"/>
        <w:pageBreakBefore w:val="0"/>
        <w:widowControl/>
        <w:kinsoku/>
        <w:wordWrap/>
        <w:overflowPunct/>
        <w:topLinePunct w:val="0"/>
        <w:autoSpaceDE/>
        <w:autoSpaceDN/>
        <w:bidi w:val="0"/>
        <w:adjustRightInd/>
        <w:snapToGrid/>
        <w:spacing w:afterAutospacing="0" w:line="560" w:lineRule="exact"/>
        <w:ind w:left="0" w:leftChars="0" w:right="0" w:rightChars="0" w:firstLine="642"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（二）会议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sz w:val="32"/>
          <w:szCs w:val="32"/>
        </w:rPr>
        <w:t>1.</w:t>
      </w:r>
      <w:r>
        <w:rPr>
          <w:rFonts w:hint="eastAsia" w:ascii="仿宋_GB2312" w:hAnsi="仿宋_GB2312" w:eastAsia="仿宋_GB2312" w:cs="仿宋_GB2312"/>
          <w:b w:val="0"/>
          <w:bCs w:val="0"/>
          <w:color w:val="000000"/>
          <w:sz w:val="32"/>
          <w:szCs w:val="32"/>
          <w:lang w:eastAsia="zh-CN"/>
        </w:rPr>
        <w:t>申报</w:t>
      </w:r>
      <w:r>
        <w:rPr>
          <w:rFonts w:hint="eastAsia" w:ascii="仿宋_GB2312" w:hAnsi="仿宋_GB2312" w:eastAsia="仿宋_GB2312" w:cs="仿宋_GB2312"/>
          <w:b w:val="0"/>
          <w:bCs w:val="0"/>
          <w:sz w:val="32"/>
          <w:szCs w:val="32"/>
          <w:lang w:eastAsia="zh-CN"/>
        </w:rPr>
        <w:t>条件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根据《福州市展会管理办法》的规定，申请会议资助的项目必须“以展带会、展会融合”，并且按要求备案。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color w:val="auto"/>
          <w:sz w:val="32"/>
          <w:szCs w:val="32"/>
          <w:lang w:eastAsia="zh-CN"/>
        </w:rPr>
        <w:t>会议住宿天数包括报到和会议结束当天晚上。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福州市会展行业协会专家评审组将对全市符合条件的酒店级别进行会展星级评定，已评定为旅游三星、四星、五星</w:t>
      </w:r>
      <w:r>
        <w:rPr>
          <w:rFonts w:hint="eastAsia" w:ascii="仿宋_GB2312" w:hAnsi="仿宋_GB2312" w:eastAsia="仿宋_GB2312" w:cs="仿宋_GB2312"/>
          <w:sz w:val="32"/>
          <w:szCs w:val="32"/>
          <w:lang w:eastAsia="zh-CN"/>
        </w:rPr>
        <w:t>级</w:t>
      </w:r>
      <w:r>
        <w:rPr>
          <w:rFonts w:hint="eastAsia" w:ascii="仿宋_GB2312" w:hAnsi="仿宋_GB2312" w:eastAsia="仿宋_GB2312" w:cs="仿宋_GB2312"/>
          <w:sz w:val="32"/>
          <w:szCs w:val="32"/>
        </w:rPr>
        <w:t>的酒店分别对应会展星级标准的</w:t>
      </w:r>
      <w:r>
        <w:rPr>
          <w:rFonts w:hint="eastAsia" w:ascii="仿宋_GB2312" w:hAnsi="仿宋_GB2312" w:eastAsia="仿宋_GB2312" w:cs="仿宋_GB2312"/>
          <w:sz w:val="32"/>
          <w:szCs w:val="32"/>
          <w:lang w:val="en-US" w:eastAsia="zh-CN"/>
        </w:rPr>
        <w:t>3A</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4A</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5A</w:t>
      </w:r>
      <w:r>
        <w:rPr>
          <w:rFonts w:hint="eastAsia" w:ascii="仿宋_GB2312" w:hAnsi="仿宋_GB2312" w:eastAsia="仿宋_GB2312" w:cs="仿宋_GB2312"/>
          <w:sz w:val="32"/>
          <w:szCs w:val="32"/>
        </w:rPr>
        <w:t>，其余酒店参照</w:t>
      </w:r>
      <w:r>
        <w:rPr>
          <w:rFonts w:hint="eastAsia" w:ascii="仿宋_GB2312" w:hAnsi="仿宋_GB2312" w:eastAsia="仿宋_GB2312" w:cs="仿宋_GB2312"/>
          <w:sz w:val="32"/>
          <w:szCs w:val="32"/>
          <w:lang w:eastAsia="zh-CN"/>
        </w:rPr>
        <w:t>上述标准划分，未能在会展</w:t>
      </w:r>
      <w:r>
        <w:rPr>
          <w:rFonts w:hint="eastAsia" w:ascii="仿宋_GB2312" w:hAnsi="仿宋_GB2312" w:eastAsia="仿宋_GB2312" w:cs="仿宋_GB2312"/>
          <w:sz w:val="32"/>
          <w:szCs w:val="32"/>
          <w:lang w:val="en-US" w:eastAsia="zh-CN"/>
        </w:rPr>
        <w:t>3A</w:t>
      </w:r>
      <w:r>
        <w:rPr>
          <w:rFonts w:hint="eastAsia" w:ascii="仿宋_GB2312" w:hAnsi="仿宋_GB2312" w:eastAsia="仿宋_GB2312" w:cs="仿宋_GB2312"/>
          <w:sz w:val="32"/>
          <w:szCs w:val="32"/>
          <w:lang w:eastAsia="zh-CN"/>
        </w:rPr>
        <w:t>以上标准的酒店举办的会议不予补助。</w:t>
      </w:r>
    </w:p>
    <w:p>
      <w:pPr>
        <w:keepNext w:val="0"/>
        <w:pageBreakBefore w:val="0"/>
        <w:widowControl/>
        <w:kinsoku/>
        <w:wordWrap/>
        <w:overflowPunct/>
        <w:topLinePunct w:val="0"/>
        <w:autoSpaceDE/>
        <w:autoSpaceDN/>
        <w:bidi w:val="0"/>
        <w:adjustRightInd/>
        <w:snapToGrid/>
        <w:spacing w:afterAutospacing="0" w:line="560" w:lineRule="exact"/>
        <w:ind w:left="0" w:leftChars="0" w:right="0" w:rightChars="0" w:firstLine="640" w:firstLineChars="200"/>
        <w:jc w:val="left"/>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2.</w:t>
      </w:r>
      <w:r>
        <w:rPr>
          <w:rFonts w:hint="eastAsia" w:ascii="仿宋_GB2312" w:hAnsi="仿宋_GB2312" w:eastAsia="仿宋_GB2312" w:cs="仿宋_GB2312"/>
          <w:b w:val="0"/>
          <w:bCs w:val="0"/>
          <w:sz w:val="32"/>
          <w:szCs w:val="32"/>
          <w:lang w:eastAsia="zh-CN"/>
        </w:rPr>
        <w:t>申报材料</w:t>
      </w:r>
    </w:p>
    <w:p>
      <w:pPr>
        <w:keepNext w:val="0"/>
        <w:pageBreakBefore w:val="0"/>
        <w:widowControl/>
        <w:kinsoku/>
        <w:wordWrap/>
        <w:overflowPunct/>
        <w:topLinePunct w:val="0"/>
        <w:autoSpaceDE/>
        <w:autoSpaceDN/>
        <w:bidi w:val="0"/>
        <w:adjustRightInd/>
        <w:snapToGrid/>
        <w:spacing w:afterAutospacing="0" w:line="560" w:lineRule="exact"/>
        <w:ind w:left="0" w:leftChars="0" w:right="0" w:rightChars="0"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展会活动备案登记表；</w:t>
      </w:r>
    </w:p>
    <w:p>
      <w:pPr>
        <w:keepNext w:val="0"/>
        <w:pageBreakBefore w:val="0"/>
        <w:widowControl/>
        <w:kinsoku/>
        <w:wordWrap/>
        <w:overflowPunct/>
        <w:topLinePunct w:val="0"/>
        <w:autoSpaceDE/>
        <w:autoSpaceDN/>
        <w:bidi w:val="0"/>
        <w:adjustRightInd/>
        <w:snapToGrid/>
        <w:spacing w:afterAutospacing="0" w:line="560" w:lineRule="exact"/>
        <w:ind w:left="0" w:leftChars="0" w:right="0" w:rightChars="0"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rPr>
        <w:t>展会专项资金申请报告（注明本届展会基本情况和历届规模、申请资助金额）；</w:t>
      </w:r>
    </w:p>
    <w:p>
      <w:pPr>
        <w:keepNext w:val="0"/>
        <w:keepLines/>
        <w:pageBreakBefore w:val="0"/>
        <w:kinsoku/>
        <w:wordWrap/>
        <w:overflowPunct/>
        <w:topLinePunct w:val="0"/>
        <w:autoSpaceDE/>
        <w:autoSpaceDN/>
        <w:bidi w:val="0"/>
        <w:adjustRightInd/>
        <w:snapToGrid/>
        <w:spacing w:afterAutospacing="0" w:line="560" w:lineRule="exact"/>
        <w:ind w:left="0" w:leftChars="0" w:right="0" w:rightChars="0"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福州市会展专项资金申请表；</w:t>
      </w:r>
    </w:p>
    <w:p>
      <w:pPr>
        <w:keepNext w:val="0"/>
        <w:keepLines/>
        <w:pageBreakBefore w:val="0"/>
        <w:tabs>
          <w:tab w:val="left" w:pos="778"/>
        </w:tabs>
        <w:kinsoku/>
        <w:wordWrap/>
        <w:overflowPunct/>
        <w:topLinePunct w:val="0"/>
        <w:autoSpaceDE/>
        <w:autoSpaceDN/>
        <w:bidi w:val="0"/>
        <w:adjustRightInd/>
        <w:snapToGrid/>
        <w:spacing w:afterAutospacing="0" w:line="560" w:lineRule="exact"/>
        <w:ind w:left="0" w:leftChars="0" w:right="0" w:rightChars="0"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会议总结报告、工作方案、宣传广告材料、会刊、现场照片等；</w:t>
      </w:r>
      <w:bookmarkStart w:id="0" w:name="_GoBack"/>
      <w:bookmarkEnd w:id="0"/>
    </w:p>
    <w:p>
      <w:pPr>
        <w:keepNext w:val="0"/>
        <w:keepLines/>
        <w:pageBreakBefore w:val="0"/>
        <w:kinsoku/>
        <w:wordWrap/>
        <w:overflowPunct/>
        <w:topLinePunct w:val="0"/>
        <w:autoSpaceDE/>
        <w:autoSpaceDN/>
        <w:bidi w:val="0"/>
        <w:adjustRightInd/>
        <w:snapToGrid/>
        <w:spacing w:afterAutospacing="0" w:line="560" w:lineRule="exact"/>
        <w:ind w:left="0" w:leftChars="0" w:right="0" w:rightChars="0" w:firstLine="640" w:firstLineChars="200"/>
        <w:jc w:val="left"/>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color w:val="000000"/>
          <w:sz w:val="32"/>
          <w:szCs w:val="32"/>
          <w:lang w:val="en-US" w:eastAsia="zh-CN"/>
        </w:rPr>
        <w:t>（5）</w:t>
      </w:r>
      <w:r>
        <w:rPr>
          <w:rFonts w:hint="eastAsia" w:ascii="仿宋_GB2312" w:hAnsi="仿宋_GB2312" w:eastAsia="仿宋_GB2312" w:cs="仿宋_GB2312"/>
          <w:color w:val="000000"/>
          <w:sz w:val="32"/>
          <w:szCs w:val="32"/>
        </w:rPr>
        <w:t>主、承办单位协议；会议由多个单位共同主、承办的，需经各方协商确定一个单位提交申请文件，并出具主、承办单位协议</w:t>
      </w:r>
      <w:r>
        <w:rPr>
          <w:rFonts w:hint="eastAsia" w:ascii="仿宋_GB2312" w:hAnsi="仿宋_GB2312" w:eastAsia="仿宋_GB2312" w:cs="仿宋_GB2312"/>
          <w:color w:val="000000"/>
          <w:sz w:val="32"/>
          <w:szCs w:val="32"/>
          <w:lang w:eastAsia="zh-CN"/>
        </w:rPr>
        <w:t>和</w:t>
      </w:r>
      <w:r>
        <w:rPr>
          <w:rFonts w:hint="eastAsia" w:ascii="仿宋_GB2312" w:hAnsi="仿宋_GB2312" w:eastAsia="仿宋_GB2312" w:cs="仿宋_GB2312"/>
          <w:b w:val="0"/>
          <w:bCs w:val="0"/>
          <w:color w:val="auto"/>
          <w:sz w:val="32"/>
          <w:szCs w:val="32"/>
        </w:rPr>
        <w:t>授权函</w:t>
      </w:r>
      <w:r>
        <w:rPr>
          <w:rFonts w:hint="eastAsia" w:ascii="仿宋_GB2312" w:hAnsi="仿宋_GB2312" w:eastAsia="仿宋_GB2312" w:cs="仿宋_GB2312"/>
          <w:color w:val="000000"/>
          <w:sz w:val="32"/>
          <w:szCs w:val="32"/>
        </w:rPr>
        <w:t>；</w:t>
      </w:r>
    </w:p>
    <w:p>
      <w:pPr>
        <w:keepNext w:val="0"/>
        <w:keepLines/>
        <w:pageBreakBefore w:val="0"/>
        <w:numPr>
          <w:ilvl w:val="0"/>
          <w:numId w:val="0"/>
        </w:numPr>
        <w:kinsoku/>
        <w:wordWrap/>
        <w:overflowPunct/>
        <w:topLinePunct w:val="0"/>
        <w:autoSpaceDE/>
        <w:autoSpaceDN/>
        <w:bidi w:val="0"/>
        <w:adjustRightInd/>
        <w:snapToGrid/>
        <w:spacing w:afterAutospacing="0" w:line="560" w:lineRule="exact"/>
        <w:ind w:right="0" w:rightChars="0"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（6）</w:t>
      </w:r>
      <w:r>
        <w:rPr>
          <w:rFonts w:hint="eastAsia" w:ascii="仿宋_GB2312" w:hAnsi="仿宋_GB2312" w:eastAsia="仿宋_GB2312" w:cs="仿宋_GB2312"/>
          <w:color w:val="000000"/>
          <w:sz w:val="32"/>
          <w:szCs w:val="32"/>
        </w:rPr>
        <w:t>提供会议场所租赁、酒店餐饮、住宿等合同，并提交</w:t>
      </w:r>
      <w:r>
        <w:rPr>
          <w:rFonts w:hint="eastAsia" w:ascii="仿宋_GB2312" w:hAnsi="仿宋_GB2312" w:eastAsia="仿宋_GB2312" w:cs="仿宋_GB2312"/>
          <w:sz w:val="32"/>
          <w:szCs w:val="32"/>
        </w:rPr>
        <w:t>会场场租发票</w:t>
      </w:r>
      <w:r>
        <w:rPr>
          <w:rFonts w:hint="eastAsia" w:ascii="仿宋_GB2312" w:hAnsi="仿宋_GB2312" w:eastAsia="仿宋_GB2312" w:cs="仿宋_GB2312"/>
          <w:color w:val="000000"/>
          <w:sz w:val="32"/>
          <w:szCs w:val="32"/>
        </w:rPr>
        <w:t>、酒店出具的住宿证明材料（即：入住酒店的住宿水单，</w:t>
      </w:r>
      <w:r>
        <w:rPr>
          <w:rFonts w:hint="eastAsia" w:ascii="仿宋_GB2312" w:hAnsi="仿宋_GB2312" w:eastAsia="仿宋_GB2312" w:cs="仿宋_GB2312"/>
          <w:b w:val="0"/>
          <w:bCs w:val="0"/>
          <w:color w:val="000000"/>
          <w:sz w:val="32"/>
          <w:szCs w:val="32"/>
        </w:rPr>
        <w:t>包括：参会人员名字、身份证号或护照号、客房号、抵店时间、离店时间、住宿天数）</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color w:val="000000"/>
          <w:sz w:val="32"/>
          <w:szCs w:val="32"/>
          <w:lang w:eastAsia="zh-CN"/>
        </w:rPr>
        <w:t>酒店星级等级证明等</w:t>
      </w:r>
      <w:r>
        <w:rPr>
          <w:rFonts w:hint="eastAsia" w:ascii="仿宋_GB2312" w:hAnsi="仿宋_GB2312" w:eastAsia="仿宋_GB2312" w:cs="仿宋_GB2312"/>
          <w:color w:val="000000"/>
          <w:sz w:val="32"/>
          <w:szCs w:val="32"/>
        </w:rPr>
        <w:t>。住宿涉及多家酒店的提供入住信息汇总表；</w:t>
      </w:r>
    </w:p>
    <w:p>
      <w:pPr>
        <w:keepNext w:val="0"/>
        <w:keepLines/>
        <w:pageBreakBefore w:val="0"/>
        <w:numPr>
          <w:ilvl w:val="0"/>
          <w:numId w:val="0"/>
        </w:numPr>
        <w:kinsoku/>
        <w:wordWrap/>
        <w:overflowPunct/>
        <w:topLinePunct w:val="0"/>
        <w:autoSpaceDE/>
        <w:autoSpaceDN/>
        <w:bidi w:val="0"/>
        <w:adjustRightInd/>
        <w:snapToGrid/>
        <w:spacing w:afterAutospacing="0" w:line="560" w:lineRule="exact"/>
        <w:ind w:left="0" w:leftChars="0" w:right="0" w:rightChars="0"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（7）</w:t>
      </w:r>
      <w:r>
        <w:rPr>
          <w:rFonts w:hint="eastAsia" w:ascii="仿宋_GB2312" w:hAnsi="仿宋_GB2312" w:eastAsia="仿宋_GB2312" w:cs="仿宋_GB2312"/>
          <w:color w:val="000000"/>
          <w:sz w:val="32"/>
          <w:szCs w:val="32"/>
        </w:rPr>
        <w:t>提供会议议程、参会人员签到表；</w:t>
      </w:r>
    </w:p>
    <w:p>
      <w:pPr>
        <w:keepNext w:val="0"/>
        <w:keepLines/>
        <w:pageBreakBefore w:val="0"/>
        <w:kinsoku/>
        <w:wordWrap/>
        <w:overflowPunct/>
        <w:topLinePunct w:val="0"/>
        <w:autoSpaceDE/>
        <w:autoSpaceDN/>
        <w:bidi w:val="0"/>
        <w:adjustRightInd/>
        <w:snapToGrid/>
        <w:spacing w:afterAutospacing="0" w:line="56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提供境外及港、澳、台地区参会人员入境的证明材料</w:t>
      </w:r>
      <w:r>
        <w:rPr>
          <w:rFonts w:hint="eastAsia" w:ascii="仿宋_GB2312" w:hAnsi="仿宋_GB2312" w:eastAsia="仿宋_GB2312" w:cs="仿宋_GB2312"/>
          <w:sz w:val="32"/>
          <w:szCs w:val="32"/>
          <w:lang w:eastAsia="zh-CN"/>
        </w:rPr>
        <w:t>；</w:t>
      </w:r>
    </w:p>
    <w:p>
      <w:pPr>
        <w:keepNext w:val="0"/>
        <w:pageBreakBefore w:val="0"/>
        <w:widowControl/>
        <w:kinsoku/>
        <w:wordWrap/>
        <w:overflowPunct/>
        <w:topLinePunct w:val="0"/>
        <w:autoSpaceDE/>
        <w:autoSpaceDN/>
        <w:bidi w:val="0"/>
        <w:adjustRightInd/>
        <w:snapToGrid/>
        <w:spacing w:afterAutospacing="0" w:line="560" w:lineRule="exact"/>
        <w:ind w:right="0" w:rightChars="0" w:firstLine="640" w:firstLineChars="200"/>
        <w:jc w:val="left"/>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三、其他</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color w:val="auto"/>
          <w:sz w:val="32"/>
          <w:szCs w:val="32"/>
          <w:lang w:val="en-US" w:eastAsia="zh-CN"/>
        </w:rPr>
        <w:t>单位</w:t>
      </w:r>
      <w:r>
        <w:rPr>
          <w:rFonts w:hint="eastAsia" w:ascii="仿宋_GB2312" w:hAnsi="仿宋_GB2312" w:eastAsia="仿宋_GB2312" w:cs="仿宋_GB2312"/>
          <w:color w:val="auto"/>
          <w:sz w:val="32"/>
          <w:szCs w:val="32"/>
          <w:lang w:val="zh-CN" w:eastAsia="zh-CN"/>
        </w:rPr>
        <w:t>需要说明的其他问题，并按照申报材料要求提供相关附件。</w:t>
      </w:r>
    </w:p>
    <w:sectPr>
      <w:headerReference r:id="rId3" w:type="default"/>
      <w:footerReference r:id="rId5" w:type="default"/>
      <w:headerReference r:id="rId4" w:type="even"/>
      <w:footerReference r:id="rId6" w:type="even"/>
      <w:pgSz w:w="11906" w:h="16838"/>
      <w:pgMar w:top="2041" w:right="1474" w:bottom="2041" w:left="1587" w:header="851" w:footer="1587" w:gutter="0"/>
      <w:pgBorders>
        <w:top w:val="none" w:sz="0" w:space="0"/>
        <w:left w:val="none" w:sz="0" w:space="0"/>
        <w:bottom w:val="none" w:sz="0" w:space="0"/>
        <w:right w:val="none" w:sz="0" w:space="0"/>
      </w:pgBorders>
      <w:pgNumType w:fmt="decimal"/>
      <w:cols w:space="720" w:num="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eastAsia" w:ascii="宋体" w:hAnsi="宋体" w:eastAsia="宋体" w:cs="宋体"/>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wps:txbx>
                    <wps:bodyPr vert="horz" wrap="none" lIns="0" tIns="0" rIns="0" bIns="0" upright="false">
                      <a:spAutoFit/>
                    </wps:bodyPr>
                  </wps:wsp>
                </a:graphicData>
              </a:graphic>
            </wp:anchor>
          </w:drawing>
        </mc:Choice>
        <mc:Fallback>
          <w:pict>
            <v:shape id="文本框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IFZ6o68AQAAXQMAAA4AAABkcnMv&#10;ZTJvRG9jLnhtbK1TwY7TMBC9I/EPlu80aSVQFTVdgVaLVloB0sIHuI7dWLI91thtUj4A/oATF+58&#10;V7+Dsdt0l90b4uKMZ8Zv3puZrK5GZ9leYTTgWz6f1ZwpL6EzftvyL59vXi05i0n4TljwquUHFfnV&#10;+uWL1RAatYAebKeQEYiPzRBa3qcUmqqKsldOxBkE5SmoAZ1IdMVt1aEYCN3ZalHXb6oBsAsIUsVI&#10;3utTkK8LvtZKpo9aR5WYbTlxS+XEcm7yWa1XotmiCL2RZxriH1g4YTwVvUBdiyTYDs0zKGckQgSd&#10;ZhJcBVobqYoGUjOvn6i570VQRQs1J4ZLm+L/g5Uf9p+QmY5mx5kXjkZ0/PH9+PP38de317k7Q4gN&#10;Jd0HSkvjOxhbnnCnplAkf9Y9anT5S4oYpVCrD5f2qjExSc75crFc1hSSFJsuVKJ6eB4wpvcKHMtG&#10;y5HmV9oq9ncxnVKnlFzNw42xtszQ+r8chJk9VaZ/4pitNG7Gs6YNdAeSRKtLdXrAr5wNtAYt97Sn&#10;nNlbT13OGzMZOBmbydgFNNuenmthY56ToFJvd4lIFa654qnMmQjNsKg971teksf3kvXwV6z/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BYA&#10;AABkcnMvUEsBAhQAFAAAAAgAh07iQM6pebnPAAAABQEAAA8AAAAAAAAAAQAgAAAAOAAAAGRycy9k&#10;b3ducmV2LnhtbFBLAQIUABQAAAAIAIdO4kCBWeqOvAEAAF0DAAAOAAAAAAAAAAEAIAAAADQBAABk&#10;cnMvZTJvRG9jLnhtbFBLBQYAAAAABgAGAFkBAABiBQAAAAA=&#10;">
              <v:fill on="f" focussize="0,0"/>
              <v:stroke on="f"/>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dit="trackedChanges" w:enforcement="0"/>
  <w:defaultTabStop w:val="420"/>
  <w:hyphenationZone w:val="360"/>
  <w:drawingGridVerticalSpacing w:val="159"/>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lmZjc5YjNlN2ZiN2M1ZDJhYzZhZDQ4YmRjNGY1NzMifQ=="/>
    <w:docVar w:name="OpenTime" w:val="2020-03-23 15:51:53"/>
    <w:docVar w:name="SessionId" w:val="LtpaToken=AAECAzVFNzgyNjg3NUU3OTEwRTdDTj1VMDA3MjY5L089RlVaSE9Ve6goUw57og9/txrA3ag+s2rs0hs="/>
  </w:docVars>
  <w:rsids>
    <w:rsidRoot w:val="58A873D9"/>
    <w:rsid w:val="01137A97"/>
    <w:rsid w:val="04737A2C"/>
    <w:rsid w:val="049C1F77"/>
    <w:rsid w:val="04D41391"/>
    <w:rsid w:val="063E0A32"/>
    <w:rsid w:val="06F16183"/>
    <w:rsid w:val="131D4B4D"/>
    <w:rsid w:val="18B939CF"/>
    <w:rsid w:val="1D6379A5"/>
    <w:rsid w:val="1EF7066D"/>
    <w:rsid w:val="208F0A39"/>
    <w:rsid w:val="32C11132"/>
    <w:rsid w:val="375E1AA1"/>
    <w:rsid w:val="3F5F2051"/>
    <w:rsid w:val="40DF7F5D"/>
    <w:rsid w:val="41437C82"/>
    <w:rsid w:val="4F3DE8C0"/>
    <w:rsid w:val="58A873D9"/>
    <w:rsid w:val="5BFD1CDA"/>
    <w:rsid w:val="64984759"/>
    <w:rsid w:val="6CFE02E1"/>
    <w:rsid w:val="6ED66A57"/>
    <w:rsid w:val="7793226A"/>
    <w:rsid w:val="77CF4F8C"/>
    <w:rsid w:val="7C6C17EC"/>
    <w:rsid w:val="7F8F399E"/>
    <w:rsid w:val="EB7B4AA1"/>
    <w:rsid w:val="F74D3EC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9">
    <w:name w:val="Default Paragraph Font"/>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alloon Text"/>
    <w:basedOn w:val="1"/>
    <w:semiHidden/>
    <w:qFormat/>
    <w:uiPriority w:val="0"/>
    <w:rPr>
      <w:sz w:val="18"/>
      <w:szCs w:val="18"/>
    </w:rPr>
  </w:style>
  <w:style w:type="paragraph" w:styleId="4">
    <w:name w:val="Normal Indent"/>
    <w:basedOn w:val="1"/>
    <w:qFormat/>
    <w:uiPriority w:val="0"/>
    <w:pPr>
      <w:ind w:firstLine="420" w:firstLineChars="200"/>
    </w:pPr>
  </w:style>
  <w:style w:type="paragraph" w:styleId="5">
    <w:name w:val="Body Text Indent 2"/>
    <w:basedOn w:val="1"/>
    <w:qFormat/>
    <w:uiPriority w:val="0"/>
    <w:pPr>
      <w:spacing w:after="120" w:afterLines="0" w:afterAutospacing="0" w:line="480" w:lineRule="auto"/>
      <w:ind w:left="420" w:leftChars="2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styleId="10">
    <w:name w:val="page number"/>
    <w:basedOn w:val="9"/>
    <w:qFormat/>
    <w:uiPriority w:val="0"/>
  </w:style>
  <w:style w:type="paragraph" w:customStyle="1" w:styleId="11">
    <w:name w:val="抬头"/>
    <w:basedOn w:val="1"/>
    <w:next w:val="5"/>
    <w:qFormat/>
    <w:uiPriority w:val="0"/>
    <w:pPr>
      <w:spacing w:line="240" w:lineRule="auto"/>
      <w:outlineLvl w:val="9"/>
    </w:pPr>
    <w:rPr>
      <w:rFonts w:ascii="Times New Roman" w:hAnsi="Times New Roman" w:eastAsia="仿宋_GB2312"/>
      <w:sz w:val="32"/>
    </w:rPr>
  </w:style>
  <w:style w:type="paragraph" w:customStyle="1" w:styleId="12">
    <w:name w:val="公文正文首行缩进2"/>
    <w:basedOn w:val="1"/>
    <w:qFormat/>
    <w:uiPriority w:val="0"/>
    <w:rPr>
      <w:rFonts w:ascii="Times New Roman" w:hAnsi="Times New Roman" w:eastAsia="仿宋_GB2312"/>
      <w:sz w:val="32"/>
    </w:rPr>
  </w:style>
  <w:style w:type="paragraph" w:customStyle="1" w:styleId="13">
    <w:name w:val="公文标题"/>
    <w:basedOn w:val="3"/>
    <w:qFormat/>
    <w:uiPriority w:val="0"/>
    <w:pPr>
      <w:spacing w:before="0" w:beforeLines="0" w:beforeAutospacing="0" w:after="0" w:afterLines="0" w:afterAutospacing="0" w:line="240" w:lineRule="auto"/>
      <w:jc w:val="center"/>
    </w:pPr>
    <w:rPr>
      <w:rFonts w:ascii="Times New Roman" w:hAnsi="Times New Roman" w:eastAsia="方正小标宋_GBK"/>
      <w:b w:val="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uos/C:\Users\Administrator\Desktop\&#31119;&#24030;&#24066;&#25919;&#24220;\&#24066;&#30452;&#21333;&#20301;&#26448;&#26009;\&#21508;&#21333;&#20301;&#26448;&#26009;&#25910;&#38598;\&#21830;&#21153;&#23616;--&#32508;&#21512;&#21327;&#21516;&#21150;&#20844;&#31995;&#32479;OA\&#32508;&#21512;&#21327;&#21516;&#21150;&#20844;&#31995;&#32479;OA\2&#21457;&#25991;&#31649;&#29702;\&#31119;&#24030;&#24066;&#21830;&#21153;&#23616;&#25991;&#20214;.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福州市商务局文件.dot</Template>
  <Company>福州市直政府机关单位</Company>
  <Pages>6</Pages>
  <Words>1870</Words>
  <Characters>1951</Characters>
  <Lines>0</Lines>
  <Paragraphs>0</Paragraphs>
  <TotalTime>9</TotalTime>
  <ScaleCrop>false</ScaleCrop>
  <LinksUpToDate>false</LinksUpToDate>
  <CharactersWithSpaces>2104</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2017-07-15T18:04:00Z</dcterms:created>
  <dc:creator>叶奋飞</dc:creator>
  <cp:lastModifiedBy>uos</cp:lastModifiedBy>
  <cp:lastPrinted>2024-03-06T01:53:00Z</cp:lastPrinted>
  <dcterms:modified xsi:type="dcterms:W3CDTF">2024-04-18T16:52:36Z</dcterms:modified>
  <dc:title>000000</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42CAFE9AE6C94A25A960126683E7B17B</vt:lpwstr>
  </property>
</Properties>
</file>