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B31" w:rsidRDefault="00874263">
      <w:pPr>
        <w:spacing w:line="1200" w:lineRule="exact"/>
        <w:jc w:val="center"/>
        <w:rPr>
          <w:rFonts w:hint="default"/>
          <w:b/>
          <w:bCs/>
          <w:color w:val="000000" w:themeColor="text1"/>
          <w:sz w:val="44"/>
          <w:szCs w:val="44"/>
        </w:rPr>
      </w:pPr>
      <w:bookmarkStart w:id="0" w:name="_GoBack"/>
      <w:bookmarkEnd w:id="0"/>
      <w:r>
        <w:rPr>
          <w:b/>
          <w:bCs/>
          <w:color w:val="000000" w:themeColor="text1"/>
          <w:sz w:val="44"/>
          <w:szCs w:val="44"/>
        </w:rPr>
        <w:t>福州市体育运动学校</w:t>
      </w:r>
    </w:p>
    <w:p w:rsidR="002E3B31" w:rsidRDefault="00874263">
      <w:pPr>
        <w:spacing w:line="1200" w:lineRule="exact"/>
        <w:jc w:val="center"/>
        <w:rPr>
          <w:rFonts w:hint="default"/>
          <w:b/>
          <w:bCs/>
          <w:color w:val="000000" w:themeColor="text1"/>
          <w:sz w:val="48"/>
          <w:szCs w:val="48"/>
        </w:rPr>
      </w:pPr>
      <w:r>
        <w:rPr>
          <w:b/>
          <w:bCs/>
          <w:color w:val="000000" w:themeColor="text1"/>
          <w:sz w:val="48"/>
          <w:szCs w:val="48"/>
        </w:rPr>
        <w:t>中等职业教育质量年度报告</w:t>
      </w:r>
    </w:p>
    <w:p w:rsidR="002E3B31" w:rsidRDefault="002E3B31">
      <w:pPr>
        <w:jc w:val="center"/>
        <w:rPr>
          <w:rFonts w:hint="default"/>
          <w:color w:val="000000" w:themeColor="text1"/>
          <w:sz w:val="44"/>
          <w:szCs w:val="44"/>
        </w:rPr>
      </w:pPr>
    </w:p>
    <w:p w:rsidR="002E3B31" w:rsidRDefault="002E3B31">
      <w:pPr>
        <w:jc w:val="center"/>
        <w:rPr>
          <w:rFonts w:hint="default"/>
          <w:color w:val="000000" w:themeColor="text1"/>
          <w:sz w:val="44"/>
          <w:szCs w:val="44"/>
        </w:rPr>
      </w:pPr>
    </w:p>
    <w:p w:rsidR="002E3B31" w:rsidRDefault="00874263">
      <w:pPr>
        <w:jc w:val="center"/>
        <w:rPr>
          <w:rFonts w:hint="default"/>
          <w:color w:val="000000" w:themeColor="text1"/>
          <w:sz w:val="44"/>
          <w:szCs w:val="44"/>
        </w:rPr>
      </w:pPr>
      <w:r>
        <w:rPr>
          <w:color w:val="000000" w:themeColor="text1"/>
          <w:sz w:val="44"/>
          <w:szCs w:val="44"/>
        </w:rPr>
        <w:t>（</w:t>
      </w:r>
      <w:r>
        <w:rPr>
          <w:color w:val="000000" w:themeColor="text1"/>
          <w:sz w:val="44"/>
          <w:szCs w:val="44"/>
        </w:rPr>
        <w:t>2023</w:t>
      </w:r>
      <w:r>
        <w:rPr>
          <w:color w:val="000000" w:themeColor="text1"/>
          <w:sz w:val="44"/>
          <w:szCs w:val="44"/>
        </w:rPr>
        <w:t>）</w:t>
      </w:r>
    </w:p>
    <w:p w:rsidR="002E3B31" w:rsidRDefault="002E3B31">
      <w:pPr>
        <w:pStyle w:val="a0"/>
        <w:rPr>
          <w:rFonts w:ascii="Calibri" w:hAnsi="Calibri"/>
          <w:color w:val="000000" w:themeColor="text1"/>
          <w:sz w:val="36"/>
          <w:szCs w:val="36"/>
        </w:rPr>
      </w:pPr>
    </w:p>
    <w:p w:rsidR="002E3B31" w:rsidRDefault="002E3B31">
      <w:pPr>
        <w:pStyle w:val="a0"/>
        <w:rPr>
          <w:rFonts w:ascii="Calibri" w:hAnsi="Calibri"/>
          <w:color w:val="000000" w:themeColor="text1"/>
          <w:sz w:val="36"/>
          <w:szCs w:val="36"/>
        </w:rPr>
      </w:pPr>
    </w:p>
    <w:p w:rsidR="002E3B31" w:rsidRDefault="002E3B31">
      <w:pPr>
        <w:pStyle w:val="a0"/>
        <w:rPr>
          <w:rFonts w:ascii="Calibri" w:hAnsi="Calibri"/>
          <w:color w:val="000000" w:themeColor="text1"/>
          <w:sz w:val="36"/>
          <w:szCs w:val="36"/>
        </w:rPr>
      </w:pPr>
    </w:p>
    <w:p w:rsidR="002E3B31" w:rsidRDefault="002E3B31">
      <w:pPr>
        <w:pStyle w:val="a0"/>
        <w:rPr>
          <w:rFonts w:ascii="Calibri" w:hAnsi="Calibri"/>
          <w:color w:val="000000" w:themeColor="text1"/>
          <w:sz w:val="36"/>
          <w:szCs w:val="36"/>
        </w:rPr>
      </w:pPr>
    </w:p>
    <w:p w:rsidR="002E3B31" w:rsidRDefault="002E3B31">
      <w:pPr>
        <w:pStyle w:val="a0"/>
        <w:rPr>
          <w:rFonts w:ascii="Calibri" w:hAnsi="Calibri"/>
          <w:color w:val="000000" w:themeColor="text1"/>
          <w:sz w:val="36"/>
          <w:szCs w:val="36"/>
        </w:rPr>
      </w:pPr>
    </w:p>
    <w:p w:rsidR="000B7074" w:rsidRDefault="000B7074">
      <w:pPr>
        <w:pStyle w:val="a0"/>
        <w:rPr>
          <w:rFonts w:ascii="Calibri" w:hAnsi="Calibri"/>
          <w:noProof/>
          <w:color w:val="000000" w:themeColor="text1"/>
          <w:sz w:val="36"/>
          <w:szCs w:val="36"/>
        </w:rPr>
      </w:pPr>
    </w:p>
    <w:p w:rsidR="002E3B31" w:rsidRDefault="002E3B31">
      <w:pPr>
        <w:pStyle w:val="a0"/>
        <w:rPr>
          <w:rFonts w:ascii="Calibri" w:hAnsi="Calibri"/>
          <w:color w:val="000000" w:themeColor="text1"/>
          <w:sz w:val="36"/>
          <w:szCs w:val="36"/>
        </w:rPr>
      </w:pPr>
    </w:p>
    <w:p w:rsidR="002E3B31" w:rsidRDefault="002E3B31">
      <w:pPr>
        <w:pStyle w:val="a0"/>
        <w:rPr>
          <w:rFonts w:ascii="Calibri" w:hAnsi="Calibri"/>
          <w:color w:val="000000" w:themeColor="text1"/>
          <w:sz w:val="36"/>
          <w:szCs w:val="36"/>
        </w:rPr>
      </w:pPr>
    </w:p>
    <w:p w:rsidR="002E3B31" w:rsidRDefault="002E3B31">
      <w:pPr>
        <w:pStyle w:val="a0"/>
        <w:rPr>
          <w:rFonts w:ascii="Calibri" w:hAnsi="Calibri"/>
          <w:color w:val="000000" w:themeColor="text1"/>
          <w:sz w:val="36"/>
          <w:szCs w:val="36"/>
        </w:rPr>
      </w:pPr>
    </w:p>
    <w:p w:rsidR="002E3B31" w:rsidRDefault="002E3B31">
      <w:pPr>
        <w:pStyle w:val="a0"/>
        <w:rPr>
          <w:rFonts w:ascii="Calibri" w:hAnsi="Calibri"/>
          <w:color w:val="000000" w:themeColor="text1"/>
          <w:sz w:val="36"/>
          <w:szCs w:val="36"/>
        </w:rPr>
      </w:pPr>
    </w:p>
    <w:p w:rsidR="002E3B31" w:rsidRDefault="002E3B31">
      <w:pPr>
        <w:pStyle w:val="a0"/>
        <w:rPr>
          <w:rFonts w:ascii="Calibri" w:hAnsi="Calibri"/>
          <w:color w:val="000000" w:themeColor="text1"/>
          <w:sz w:val="36"/>
          <w:szCs w:val="36"/>
        </w:rPr>
      </w:pPr>
    </w:p>
    <w:p w:rsidR="002E3B31" w:rsidRDefault="002E3B31">
      <w:pPr>
        <w:pStyle w:val="a0"/>
        <w:rPr>
          <w:rFonts w:ascii="Calibri" w:hAnsi="Calibri"/>
          <w:color w:val="000000" w:themeColor="text1"/>
          <w:sz w:val="36"/>
          <w:szCs w:val="36"/>
        </w:rPr>
      </w:pPr>
    </w:p>
    <w:p w:rsidR="002E3B31" w:rsidRDefault="002E3B31">
      <w:pPr>
        <w:pStyle w:val="a0"/>
        <w:rPr>
          <w:rFonts w:ascii="Calibri" w:hAnsi="Calibri"/>
          <w:color w:val="000000" w:themeColor="text1"/>
          <w:sz w:val="36"/>
          <w:szCs w:val="36"/>
        </w:rPr>
      </w:pPr>
    </w:p>
    <w:p w:rsidR="002E3B31" w:rsidRDefault="00874263">
      <w:pPr>
        <w:pStyle w:val="a0"/>
        <w:jc w:val="center"/>
        <w:rPr>
          <w:rFonts w:ascii="Calibri" w:hAnsi="Calibri"/>
          <w:b/>
          <w:bCs/>
          <w:color w:val="000000" w:themeColor="text1"/>
          <w:sz w:val="44"/>
          <w:szCs w:val="44"/>
        </w:rPr>
      </w:pPr>
      <w:r>
        <w:rPr>
          <w:rFonts w:ascii="Calibri" w:hAnsi="Calibri" w:hint="eastAsia"/>
          <w:b/>
          <w:bCs/>
          <w:color w:val="000000" w:themeColor="text1"/>
          <w:sz w:val="44"/>
          <w:szCs w:val="44"/>
        </w:rPr>
        <w:t>二〇二三年十二月</w:t>
      </w:r>
    </w:p>
    <w:p w:rsidR="002E3B31" w:rsidRDefault="002E3B31">
      <w:pPr>
        <w:rPr>
          <w:rFonts w:hint="default"/>
          <w:color w:val="000000" w:themeColor="text1"/>
        </w:rPr>
      </w:pPr>
    </w:p>
    <w:p w:rsidR="00E60EA5" w:rsidRDefault="00E60EA5" w:rsidP="00E60EA5">
      <w:pPr>
        <w:pStyle w:val="a0"/>
      </w:pPr>
    </w:p>
    <w:p w:rsidR="004D2627" w:rsidRDefault="004D2627">
      <w:pPr>
        <w:pStyle w:val="a0"/>
        <w:rPr>
          <w:rFonts w:ascii="Calibri" w:hAnsi="Calibri"/>
          <w:noProof/>
          <w:color w:val="000000" w:themeColor="text1"/>
          <w:sz w:val="36"/>
          <w:szCs w:val="36"/>
        </w:rPr>
      </w:pPr>
      <w:r>
        <w:rPr>
          <w:rFonts w:ascii="Calibri" w:hAnsi="Calibri"/>
          <w:noProof/>
          <w:color w:val="000000" w:themeColor="text1"/>
          <w:sz w:val="36"/>
          <w:szCs w:val="36"/>
        </w:rPr>
        <w:lastRenderedPageBreak/>
        <w:drawing>
          <wp:inline distT="0" distB="0" distL="0" distR="0" wp14:anchorId="6A3B3B6B" wp14:editId="7D635F45">
            <wp:extent cx="5575292" cy="8400106"/>
            <wp:effectExtent l="0" t="0" r="6985" b="1270"/>
            <wp:docPr id="1" name="图片 1" descr="C:\Users\lenoco\Desktop\真实性.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co\Desktop\真实性.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554" r="9012" b="9721"/>
                    <a:stretch/>
                  </pic:blipFill>
                  <pic:spPr bwMode="auto">
                    <a:xfrm>
                      <a:off x="0" y="0"/>
                      <a:ext cx="5609772" cy="8452056"/>
                    </a:xfrm>
                    <a:prstGeom prst="rect">
                      <a:avLst/>
                    </a:prstGeom>
                    <a:noFill/>
                    <a:ln>
                      <a:noFill/>
                    </a:ln>
                    <a:extLst>
                      <a:ext uri="{53640926-AAD7-44D8-BBD7-CCE9431645EC}">
                        <a14:shadowObscured xmlns:a14="http://schemas.microsoft.com/office/drawing/2010/main"/>
                      </a:ext>
                    </a:extLst>
                  </pic:spPr>
                </pic:pic>
              </a:graphicData>
            </a:graphic>
          </wp:inline>
        </w:drawing>
      </w:r>
    </w:p>
    <w:p w:rsidR="004D2627" w:rsidRDefault="004D2627">
      <w:pPr>
        <w:pStyle w:val="a0"/>
        <w:rPr>
          <w:rFonts w:ascii="Calibri" w:hAnsi="Calibri"/>
          <w:noProof/>
          <w:color w:val="000000" w:themeColor="text1"/>
          <w:sz w:val="36"/>
          <w:szCs w:val="36"/>
        </w:rPr>
      </w:pPr>
    </w:p>
    <w:p w:rsidR="002E3B31" w:rsidRDefault="002E3B31">
      <w:pPr>
        <w:pStyle w:val="a0"/>
        <w:rPr>
          <w:rFonts w:ascii="Calibri" w:hAnsi="Calibri"/>
          <w:color w:val="000000" w:themeColor="text1"/>
          <w:sz w:val="32"/>
        </w:rPr>
      </w:pPr>
    </w:p>
    <w:p w:rsidR="0099225A" w:rsidRDefault="0099225A" w:rsidP="0099225A">
      <w:pPr>
        <w:jc w:val="center"/>
        <w:rPr>
          <w:rFonts w:ascii="宋体" w:hAnsi="宋体" w:hint="default"/>
          <w:b/>
          <w:bCs/>
          <w:kern w:val="0"/>
          <w:szCs w:val="32"/>
        </w:rPr>
      </w:pPr>
      <w:r>
        <w:rPr>
          <w:rFonts w:ascii="宋体" w:hAnsi="宋体"/>
          <w:b/>
          <w:bCs/>
          <w:kern w:val="0"/>
          <w:szCs w:val="32"/>
        </w:rPr>
        <w:t>前言</w:t>
      </w:r>
    </w:p>
    <w:p w:rsidR="0099225A" w:rsidRDefault="0099225A" w:rsidP="0099225A">
      <w:pPr>
        <w:ind w:firstLineChars="200" w:firstLine="560"/>
        <w:rPr>
          <w:rFonts w:ascii="宋体" w:hAnsi="宋体" w:hint="default"/>
          <w:kern w:val="0"/>
          <w:sz w:val="28"/>
          <w:szCs w:val="28"/>
        </w:rPr>
      </w:pPr>
      <w:r>
        <w:rPr>
          <w:rFonts w:ascii="宋体" w:hAnsi="宋体"/>
          <w:kern w:val="0"/>
          <w:sz w:val="28"/>
          <w:szCs w:val="28"/>
        </w:rPr>
        <w:t>为了更好的地总结学校办学经验，根据《福建省教育厅办公室关于做好职业教育质量报告（</w:t>
      </w:r>
      <w:r>
        <w:rPr>
          <w:rFonts w:ascii="宋体" w:hAnsi="宋体"/>
          <w:kern w:val="0"/>
          <w:sz w:val="28"/>
          <w:szCs w:val="28"/>
        </w:rPr>
        <w:t>2023</w:t>
      </w:r>
      <w:r>
        <w:rPr>
          <w:rFonts w:ascii="宋体" w:hAnsi="宋体"/>
          <w:kern w:val="0"/>
          <w:sz w:val="28"/>
          <w:szCs w:val="28"/>
        </w:rPr>
        <w:t>年度）编制、发布和报送工作的通知》，特编制本职业教育质量报告。</w:t>
      </w:r>
    </w:p>
    <w:p w:rsidR="0099225A" w:rsidRDefault="0099225A" w:rsidP="0099225A">
      <w:pPr>
        <w:ind w:firstLineChars="200" w:firstLine="560"/>
        <w:rPr>
          <w:rFonts w:ascii="宋体" w:hAnsi="宋体" w:hint="default"/>
          <w:kern w:val="0"/>
          <w:sz w:val="28"/>
          <w:szCs w:val="28"/>
        </w:rPr>
      </w:pPr>
      <w:r>
        <w:rPr>
          <w:rFonts w:ascii="宋体" w:hAnsi="宋体"/>
          <w:kern w:val="0"/>
          <w:sz w:val="28"/>
          <w:szCs w:val="28"/>
        </w:rPr>
        <w:t>福州市体育运动学校是全市唯一的全日制体育中等专业（职业）学校，承担为国家输送优秀体育后备人才，培养中等体育专业人才，负责市级训练单位运动员文化教育，及省运会、青运会、全国</w:t>
      </w:r>
      <w:r>
        <w:rPr>
          <w:rFonts w:ascii="宋体" w:hAnsi="宋体"/>
          <w:kern w:val="0"/>
          <w:sz w:val="28"/>
          <w:szCs w:val="28"/>
        </w:rPr>
        <w:t>U</w:t>
      </w:r>
      <w:r>
        <w:rPr>
          <w:rFonts w:ascii="宋体" w:hAnsi="宋体"/>
          <w:kern w:val="0"/>
          <w:sz w:val="28"/>
          <w:szCs w:val="28"/>
        </w:rPr>
        <w:t>系列等备战参赛任务。我校坚持体育特色办学，全面贯彻党的教育方针，发挥党建引领作用，以立德树人为根本，深化教育教学、训练改革，落实“读训并重”原则，进一步提升学校办学水平，提高人才培养质量。</w:t>
      </w:r>
    </w:p>
    <w:p w:rsidR="0099225A" w:rsidRDefault="0099225A" w:rsidP="0099225A">
      <w:pPr>
        <w:ind w:firstLineChars="200" w:firstLine="560"/>
        <w:rPr>
          <w:rFonts w:ascii="宋体" w:hAnsi="宋体" w:hint="default"/>
          <w:kern w:val="0"/>
          <w:sz w:val="28"/>
          <w:szCs w:val="28"/>
        </w:rPr>
      </w:pPr>
      <w:r>
        <w:rPr>
          <w:rFonts w:ascii="宋体" w:hAnsi="宋体"/>
          <w:kern w:val="0"/>
          <w:sz w:val="28"/>
          <w:szCs w:val="28"/>
        </w:rPr>
        <w:t>2023</w:t>
      </w:r>
      <w:r>
        <w:rPr>
          <w:rFonts w:ascii="宋体" w:hAnsi="宋体"/>
          <w:kern w:val="0"/>
          <w:sz w:val="28"/>
          <w:szCs w:val="28"/>
        </w:rPr>
        <w:t>年</w:t>
      </w:r>
      <w:r>
        <w:rPr>
          <w:rFonts w:ascii="宋体" w:hAnsi="宋体"/>
          <w:kern w:val="0"/>
          <w:sz w:val="28"/>
          <w:szCs w:val="28"/>
        </w:rPr>
        <w:t>10</w:t>
      </w:r>
      <w:r>
        <w:rPr>
          <w:rFonts w:ascii="宋体" w:hAnsi="宋体"/>
          <w:kern w:val="0"/>
          <w:sz w:val="28"/>
          <w:szCs w:val="28"/>
        </w:rPr>
        <w:t>月刚结束的第十九届亚运会中，由我校输送的运动员高浩楠、陈惠颖、林雨薇、龚莉、翁泓阳、黄先婷、</w:t>
      </w:r>
      <w:proofErr w:type="gramStart"/>
      <w:r>
        <w:rPr>
          <w:rFonts w:ascii="宋体" w:hAnsi="宋体"/>
          <w:kern w:val="0"/>
          <w:sz w:val="28"/>
          <w:szCs w:val="28"/>
        </w:rPr>
        <w:t>兰天</w:t>
      </w:r>
      <w:proofErr w:type="gramEnd"/>
      <w:r>
        <w:rPr>
          <w:rFonts w:ascii="宋体" w:hAnsi="宋体"/>
          <w:kern w:val="0"/>
          <w:sz w:val="28"/>
          <w:szCs w:val="28"/>
        </w:rPr>
        <w:t>辰、王哲林共取得</w:t>
      </w:r>
      <w:r>
        <w:rPr>
          <w:rFonts w:ascii="宋体" w:hAnsi="宋体"/>
          <w:kern w:val="0"/>
          <w:sz w:val="28"/>
          <w:szCs w:val="28"/>
        </w:rPr>
        <w:t>6</w:t>
      </w:r>
      <w:r>
        <w:rPr>
          <w:rFonts w:ascii="宋体" w:hAnsi="宋体"/>
          <w:kern w:val="0"/>
          <w:sz w:val="28"/>
          <w:szCs w:val="28"/>
        </w:rPr>
        <w:t>枚金牌，</w:t>
      </w:r>
      <w:r>
        <w:rPr>
          <w:rFonts w:ascii="宋体" w:hAnsi="宋体"/>
          <w:kern w:val="0"/>
          <w:sz w:val="28"/>
          <w:szCs w:val="28"/>
        </w:rPr>
        <w:t>1</w:t>
      </w:r>
      <w:r>
        <w:rPr>
          <w:rFonts w:ascii="宋体" w:hAnsi="宋体"/>
          <w:kern w:val="0"/>
          <w:sz w:val="28"/>
          <w:szCs w:val="28"/>
        </w:rPr>
        <w:t>枚银牌，</w:t>
      </w:r>
      <w:r>
        <w:rPr>
          <w:rFonts w:ascii="宋体" w:hAnsi="宋体"/>
          <w:kern w:val="0"/>
          <w:sz w:val="28"/>
          <w:szCs w:val="28"/>
        </w:rPr>
        <w:t>1</w:t>
      </w:r>
      <w:r>
        <w:rPr>
          <w:rFonts w:ascii="宋体" w:hAnsi="宋体"/>
          <w:kern w:val="0"/>
          <w:sz w:val="28"/>
          <w:szCs w:val="28"/>
        </w:rPr>
        <w:t>枚铜牌。</w:t>
      </w:r>
    </w:p>
    <w:p w:rsidR="0099225A" w:rsidRDefault="0099225A" w:rsidP="0099225A">
      <w:pPr>
        <w:ind w:firstLineChars="200" w:firstLine="560"/>
        <w:rPr>
          <w:rFonts w:ascii="宋体" w:hAnsi="宋体" w:hint="default"/>
          <w:kern w:val="0"/>
          <w:sz w:val="28"/>
          <w:szCs w:val="28"/>
        </w:rPr>
      </w:pPr>
      <w:r>
        <w:rPr>
          <w:rFonts w:ascii="宋体" w:hAnsi="宋体"/>
          <w:kern w:val="0"/>
          <w:sz w:val="28"/>
          <w:szCs w:val="28"/>
        </w:rPr>
        <w:t>2023</w:t>
      </w:r>
      <w:r>
        <w:rPr>
          <w:rFonts w:ascii="宋体" w:hAnsi="宋体"/>
          <w:kern w:val="0"/>
          <w:sz w:val="28"/>
          <w:szCs w:val="28"/>
        </w:rPr>
        <w:t>年</w:t>
      </w:r>
      <w:proofErr w:type="gramStart"/>
      <w:r>
        <w:rPr>
          <w:rFonts w:ascii="宋体" w:hAnsi="宋体"/>
          <w:kern w:val="0"/>
          <w:sz w:val="28"/>
          <w:szCs w:val="28"/>
        </w:rPr>
        <w:t>第一届学青会</w:t>
      </w:r>
      <w:proofErr w:type="gramEnd"/>
      <w:r>
        <w:rPr>
          <w:rFonts w:ascii="宋体" w:hAnsi="宋体"/>
          <w:kern w:val="0"/>
          <w:sz w:val="28"/>
          <w:szCs w:val="28"/>
        </w:rPr>
        <w:t>中，市体校所承担的射击、体操、武术套路、摔跤、击剑、篮球、排球、拳击、三人篮球等项目共为福州市体育代表团赢得</w:t>
      </w:r>
      <w:r>
        <w:rPr>
          <w:rFonts w:ascii="宋体" w:hAnsi="宋体"/>
          <w:kern w:val="0"/>
          <w:sz w:val="28"/>
          <w:szCs w:val="28"/>
        </w:rPr>
        <w:t>8</w:t>
      </w:r>
      <w:r>
        <w:rPr>
          <w:rFonts w:ascii="宋体" w:hAnsi="宋体"/>
          <w:kern w:val="0"/>
          <w:sz w:val="28"/>
          <w:szCs w:val="28"/>
        </w:rPr>
        <w:t>金、</w:t>
      </w:r>
      <w:r>
        <w:rPr>
          <w:rFonts w:ascii="宋体" w:hAnsi="宋体"/>
          <w:kern w:val="0"/>
          <w:sz w:val="28"/>
          <w:szCs w:val="28"/>
        </w:rPr>
        <w:t>11</w:t>
      </w:r>
      <w:r>
        <w:rPr>
          <w:rFonts w:ascii="宋体" w:hAnsi="宋体"/>
          <w:kern w:val="0"/>
          <w:sz w:val="28"/>
          <w:szCs w:val="28"/>
        </w:rPr>
        <w:t>银、</w:t>
      </w:r>
      <w:r>
        <w:rPr>
          <w:rFonts w:ascii="宋体" w:hAnsi="宋体"/>
          <w:kern w:val="0"/>
          <w:sz w:val="28"/>
          <w:szCs w:val="28"/>
        </w:rPr>
        <w:t>10</w:t>
      </w:r>
      <w:r>
        <w:rPr>
          <w:rFonts w:ascii="宋体" w:hAnsi="宋体"/>
          <w:kern w:val="0"/>
          <w:sz w:val="28"/>
          <w:szCs w:val="28"/>
        </w:rPr>
        <w:t>铜。</w:t>
      </w:r>
    </w:p>
    <w:p w:rsidR="0099225A" w:rsidRDefault="0099225A" w:rsidP="0099225A">
      <w:pPr>
        <w:ind w:firstLineChars="200" w:firstLine="560"/>
        <w:rPr>
          <w:rFonts w:ascii="宋体" w:hAnsi="宋体" w:hint="default"/>
          <w:kern w:val="0"/>
          <w:sz w:val="28"/>
          <w:szCs w:val="28"/>
        </w:rPr>
      </w:pPr>
      <w:r>
        <w:rPr>
          <w:rFonts w:ascii="宋体" w:hAnsi="宋体"/>
          <w:kern w:val="0"/>
          <w:sz w:val="28"/>
          <w:szCs w:val="28"/>
        </w:rPr>
        <w:t>2023</w:t>
      </w:r>
      <w:r>
        <w:rPr>
          <w:rFonts w:ascii="宋体" w:hAnsi="宋体"/>
          <w:kern w:val="0"/>
          <w:sz w:val="28"/>
          <w:szCs w:val="28"/>
        </w:rPr>
        <w:t>年福建省锦标赛中，市体校所承担的</w:t>
      </w:r>
      <w:r>
        <w:rPr>
          <w:rFonts w:ascii="宋体" w:hAnsi="宋体"/>
          <w:kern w:val="0"/>
          <w:sz w:val="28"/>
          <w:szCs w:val="28"/>
        </w:rPr>
        <w:t>18</w:t>
      </w:r>
      <w:r>
        <w:rPr>
          <w:rFonts w:ascii="宋体" w:hAnsi="宋体"/>
          <w:kern w:val="0"/>
          <w:sz w:val="28"/>
          <w:szCs w:val="28"/>
        </w:rPr>
        <w:t>个项目共获得</w:t>
      </w:r>
      <w:r>
        <w:rPr>
          <w:rFonts w:ascii="宋体" w:hAnsi="宋体"/>
          <w:kern w:val="0"/>
          <w:sz w:val="28"/>
          <w:szCs w:val="28"/>
        </w:rPr>
        <w:t>16</w:t>
      </w:r>
      <w:r>
        <w:rPr>
          <w:rFonts w:ascii="宋体" w:hAnsi="宋体"/>
          <w:kern w:val="0"/>
          <w:sz w:val="28"/>
          <w:szCs w:val="28"/>
        </w:rPr>
        <w:t>金、</w:t>
      </w:r>
      <w:r>
        <w:rPr>
          <w:rFonts w:ascii="宋体" w:hAnsi="宋体"/>
          <w:kern w:val="0"/>
          <w:sz w:val="28"/>
          <w:szCs w:val="28"/>
        </w:rPr>
        <w:t>7</w:t>
      </w:r>
      <w:r>
        <w:rPr>
          <w:rFonts w:ascii="宋体" w:hAnsi="宋体"/>
          <w:kern w:val="0"/>
          <w:sz w:val="28"/>
          <w:szCs w:val="28"/>
        </w:rPr>
        <w:t>银、</w:t>
      </w:r>
      <w:r>
        <w:rPr>
          <w:rFonts w:ascii="宋体" w:hAnsi="宋体"/>
          <w:kern w:val="0"/>
          <w:sz w:val="28"/>
          <w:szCs w:val="28"/>
        </w:rPr>
        <w:t>7</w:t>
      </w:r>
      <w:r>
        <w:rPr>
          <w:rFonts w:ascii="宋体" w:hAnsi="宋体"/>
          <w:kern w:val="0"/>
          <w:sz w:val="28"/>
          <w:szCs w:val="28"/>
        </w:rPr>
        <w:t>铜，是近年来最好成绩，金牌和奖牌数均超厦门、泉州，为十八届省运会福州市取得“三个第一”赢得了开门红。</w:t>
      </w:r>
    </w:p>
    <w:p w:rsidR="0099225A" w:rsidRDefault="0099225A" w:rsidP="0099225A">
      <w:pPr>
        <w:ind w:firstLineChars="200" w:firstLine="560"/>
        <w:rPr>
          <w:rFonts w:ascii="宋体" w:hAnsi="宋体" w:hint="default"/>
          <w:kern w:val="0"/>
          <w:sz w:val="28"/>
          <w:szCs w:val="28"/>
        </w:rPr>
      </w:pPr>
    </w:p>
    <w:p w:rsidR="0099225A" w:rsidRPr="0099225A" w:rsidRDefault="0099225A">
      <w:pPr>
        <w:pStyle w:val="a0"/>
        <w:rPr>
          <w:rFonts w:ascii="Calibri" w:hAnsi="Calibri"/>
          <w:color w:val="000000" w:themeColor="text1"/>
          <w:sz w:val="32"/>
        </w:rPr>
        <w:sectPr w:rsidR="0099225A" w:rsidRPr="0099225A">
          <w:pgSz w:w="11906" w:h="16838"/>
          <w:pgMar w:top="1440" w:right="1800" w:bottom="1440" w:left="1800" w:header="851" w:footer="992" w:gutter="0"/>
          <w:cols w:space="425"/>
          <w:docGrid w:type="lines" w:linePitch="312"/>
        </w:sectPr>
      </w:pPr>
    </w:p>
    <w:sdt>
      <w:sdtPr>
        <w:rPr>
          <w:rFonts w:ascii="宋体" w:eastAsia="宋体" w:hAnsi="宋体"/>
          <w:color w:val="000000" w:themeColor="text1"/>
          <w:sz w:val="48"/>
          <w:szCs w:val="48"/>
        </w:rPr>
        <w:id w:val="147460063"/>
        <w:docPartObj>
          <w:docPartGallery w:val="Table of Contents"/>
          <w:docPartUnique/>
        </w:docPartObj>
      </w:sdtPr>
      <w:sdtEndPr>
        <w:rPr>
          <w:sz w:val="28"/>
          <w:szCs w:val="28"/>
        </w:rPr>
      </w:sdtEndPr>
      <w:sdtContent>
        <w:p w:rsidR="005C4587" w:rsidRDefault="005C4587">
          <w:pPr>
            <w:jc w:val="center"/>
            <w:rPr>
              <w:rFonts w:ascii="宋体" w:eastAsia="宋体" w:hAnsi="宋体" w:hint="default"/>
              <w:color w:val="000000" w:themeColor="text1"/>
              <w:sz w:val="48"/>
              <w:szCs w:val="48"/>
            </w:rPr>
          </w:pPr>
        </w:p>
        <w:p w:rsidR="005C4587" w:rsidRDefault="005C4587">
          <w:pPr>
            <w:jc w:val="center"/>
            <w:rPr>
              <w:rFonts w:hint="default"/>
              <w:color w:val="000000" w:themeColor="text1"/>
              <w:szCs w:val="32"/>
            </w:rPr>
          </w:pPr>
          <w:r>
            <w:rPr>
              <w:rFonts w:ascii="宋体" w:eastAsia="宋体" w:hAnsi="宋体"/>
              <w:color w:val="000000" w:themeColor="text1"/>
              <w:szCs w:val="32"/>
            </w:rPr>
            <w:t>目录</w:t>
          </w:r>
        </w:p>
        <w:p w:rsidR="005C4587" w:rsidRDefault="005C4587">
          <w:pPr>
            <w:pStyle w:val="20"/>
            <w:tabs>
              <w:tab w:val="right" w:leader="dot" w:pos="8306"/>
            </w:tabs>
            <w:spacing w:line="500" w:lineRule="exact"/>
            <w:ind w:left="640"/>
            <w:rPr>
              <w:rFonts w:hint="default"/>
              <w:color w:val="000000" w:themeColor="text1"/>
              <w:sz w:val="28"/>
              <w:szCs w:val="28"/>
            </w:rPr>
          </w:pPr>
          <w:r>
            <w:rPr>
              <w:color w:val="000000" w:themeColor="text1"/>
              <w:sz w:val="28"/>
              <w:szCs w:val="28"/>
            </w:rPr>
            <w:fldChar w:fldCharType="begin"/>
          </w:r>
          <w:r>
            <w:rPr>
              <w:color w:val="000000" w:themeColor="text1"/>
              <w:sz w:val="28"/>
              <w:szCs w:val="28"/>
            </w:rPr>
            <w:instrText xml:space="preserve">TOC \o "1-3" \h \u </w:instrText>
          </w:r>
          <w:r>
            <w:rPr>
              <w:color w:val="000000" w:themeColor="text1"/>
              <w:sz w:val="28"/>
              <w:szCs w:val="28"/>
            </w:rPr>
            <w:fldChar w:fldCharType="separate"/>
          </w:r>
          <w:hyperlink w:anchor="_Toc31170" w:history="1">
            <w:r>
              <w:rPr>
                <w:color w:val="000000" w:themeColor="text1"/>
                <w:sz w:val="28"/>
                <w:szCs w:val="28"/>
              </w:rPr>
              <w:t xml:space="preserve">1 </w:t>
            </w:r>
            <w:r>
              <w:rPr>
                <w:color w:val="000000" w:themeColor="text1"/>
                <w:sz w:val="28"/>
                <w:szCs w:val="28"/>
              </w:rPr>
              <w:t>人才培养</w:t>
            </w:r>
            <w:r>
              <w:rPr>
                <w:color w:val="000000" w:themeColor="text1"/>
                <w:sz w:val="28"/>
                <w:szCs w:val="28"/>
              </w:rPr>
              <w:tab/>
              <w:t>1</w:t>
            </w:r>
          </w:hyperlink>
        </w:p>
        <w:p w:rsidR="005C4587" w:rsidRDefault="00901577">
          <w:pPr>
            <w:pStyle w:val="30"/>
            <w:tabs>
              <w:tab w:val="right" w:leader="dot" w:pos="8306"/>
            </w:tabs>
            <w:spacing w:line="500" w:lineRule="exact"/>
            <w:ind w:left="1280"/>
            <w:rPr>
              <w:rFonts w:hint="default"/>
              <w:color w:val="000000" w:themeColor="text1"/>
              <w:sz w:val="28"/>
              <w:szCs w:val="28"/>
            </w:rPr>
          </w:pPr>
          <w:hyperlink w:anchor="_Toc8218" w:history="1">
            <w:r w:rsidR="005C4587">
              <w:rPr>
                <w:color w:val="000000" w:themeColor="text1"/>
                <w:sz w:val="28"/>
                <w:szCs w:val="28"/>
              </w:rPr>
              <w:t>1.1</w:t>
            </w:r>
            <w:r w:rsidR="005C4587">
              <w:rPr>
                <w:color w:val="000000" w:themeColor="text1"/>
                <w:sz w:val="28"/>
                <w:szCs w:val="28"/>
              </w:rPr>
              <w:t>党建引领</w:t>
            </w:r>
            <w:r w:rsidR="005C4587">
              <w:rPr>
                <w:color w:val="000000" w:themeColor="text1"/>
                <w:sz w:val="28"/>
                <w:szCs w:val="28"/>
              </w:rPr>
              <w:tab/>
            </w:r>
            <w:r w:rsidR="005C4587">
              <w:rPr>
                <w:color w:val="000000" w:themeColor="text1"/>
                <w:sz w:val="28"/>
                <w:szCs w:val="28"/>
              </w:rPr>
              <w:fldChar w:fldCharType="begin"/>
            </w:r>
            <w:r w:rsidR="005C4587">
              <w:rPr>
                <w:color w:val="000000" w:themeColor="text1"/>
                <w:sz w:val="28"/>
                <w:szCs w:val="28"/>
              </w:rPr>
              <w:instrText xml:space="preserve"> PAGEREF _Toc8218 \h </w:instrText>
            </w:r>
            <w:r w:rsidR="005C4587">
              <w:rPr>
                <w:color w:val="000000" w:themeColor="text1"/>
                <w:sz w:val="28"/>
                <w:szCs w:val="28"/>
              </w:rPr>
            </w:r>
            <w:r w:rsidR="005C4587">
              <w:rPr>
                <w:color w:val="000000" w:themeColor="text1"/>
                <w:sz w:val="28"/>
                <w:szCs w:val="28"/>
              </w:rPr>
              <w:fldChar w:fldCharType="separate"/>
            </w:r>
            <w:r w:rsidR="001E07B2">
              <w:rPr>
                <w:rFonts w:hint="default"/>
                <w:noProof/>
                <w:color w:val="000000" w:themeColor="text1"/>
                <w:sz w:val="28"/>
                <w:szCs w:val="28"/>
              </w:rPr>
              <w:t>1</w:t>
            </w:r>
            <w:r w:rsidR="005C4587">
              <w:rPr>
                <w:color w:val="000000" w:themeColor="text1"/>
                <w:sz w:val="28"/>
                <w:szCs w:val="28"/>
              </w:rPr>
              <w:fldChar w:fldCharType="end"/>
            </w:r>
          </w:hyperlink>
        </w:p>
        <w:p w:rsidR="005C4587" w:rsidRDefault="00901577">
          <w:pPr>
            <w:pStyle w:val="30"/>
            <w:tabs>
              <w:tab w:val="right" w:leader="dot" w:pos="8306"/>
            </w:tabs>
            <w:spacing w:line="500" w:lineRule="exact"/>
            <w:ind w:left="1280"/>
            <w:rPr>
              <w:rFonts w:hint="default"/>
              <w:color w:val="000000" w:themeColor="text1"/>
              <w:sz w:val="28"/>
              <w:szCs w:val="28"/>
            </w:rPr>
          </w:pPr>
          <w:hyperlink w:anchor="_Toc13075" w:history="1">
            <w:r w:rsidR="005C4587">
              <w:rPr>
                <w:color w:val="000000" w:themeColor="text1"/>
                <w:sz w:val="28"/>
                <w:szCs w:val="28"/>
              </w:rPr>
              <w:t>1.2</w:t>
            </w:r>
            <w:r w:rsidR="005C4587">
              <w:rPr>
                <w:color w:val="000000" w:themeColor="text1"/>
                <w:sz w:val="28"/>
                <w:szCs w:val="28"/>
              </w:rPr>
              <w:t>德育工作</w:t>
            </w:r>
            <w:r w:rsidR="005C4587">
              <w:rPr>
                <w:color w:val="000000" w:themeColor="text1"/>
                <w:sz w:val="28"/>
                <w:szCs w:val="28"/>
              </w:rPr>
              <w:tab/>
              <w:t>2</w:t>
            </w:r>
          </w:hyperlink>
        </w:p>
        <w:p w:rsidR="005C4587" w:rsidRDefault="00901577">
          <w:pPr>
            <w:pStyle w:val="30"/>
            <w:tabs>
              <w:tab w:val="right" w:leader="dot" w:pos="8306"/>
            </w:tabs>
            <w:spacing w:line="500" w:lineRule="exact"/>
            <w:ind w:left="1280"/>
            <w:rPr>
              <w:rFonts w:hint="default"/>
              <w:color w:val="000000" w:themeColor="text1"/>
              <w:sz w:val="28"/>
              <w:szCs w:val="28"/>
            </w:rPr>
          </w:pPr>
          <w:hyperlink w:anchor="_Toc24665" w:history="1">
            <w:r w:rsidR="005C4587">
              <w:rPr>
                <w:color w:val="000000" w:themeColor="text1"/>
                <w:sz w:val="28"/>
                <w:szCs w:val="28"/>
              </w:rPr>
              <w:t>1.3</w:t>
            </w:r>
            <w:r w:rsidR="005C4587">
              <w:rPr>
                <w:color w:val="000000" w:themeColor="text1"/>
                <w:sz w:val="28"/>
                <w:szCs w:val="28"/>
              </w:rPr>
              <w:t>教师团队建设</w:t>
            </w:r>
            <w:r w:rsidR="005C4587">
              <w:rPr>
                <w:color w:val="000000" w:themeColor="text1"/>
                <w:sz w:val="28"/>
                <w:szCs w:val="28"/>
              </w:rPr>
              <w:tab/>
              <w:t>7</w:t>
            </w:r>
          </w:hyperlink>
        </w:p>
        <w:p w:rsidR="005C4587" w:rsidRDefault="00901577">
          <w:pPr>
            <w:pStyle w:val="30"/>
            <w:tabs>
              <w:tab w:val="right" w:leader="dot" w:pos="8306"/>
            </w:tabs>
            <w:spacing w:line="500" w:lineRule="exact"/>
            <w:ind w:left="1280"/>
            <w:rPr>
              <w:rFonts w:hint="default"/>
              <w:color w:val="000000" w:themeColor="text1"/>
              <w:sz w:val="28"/>
              <w:szCs w:val="28"/>
            </w:rPr>
          </w:pPr>
          <w:hyperlink w:anchor="_Toc32104" w:history="1">
            <w:r w:rsidR="005C4587">
              <w:rPr>
                <w:color w:val="000000" w:themeColor="text1"/>
                <w:sz w:val="28"/>
                <w:szCs w:val="28"/>
              </w:rPr>
              <w:t>1.4</w:t>
            </w:r>
            <w:r w:rsidR="005C4587">
              <w:rPr>
                <w:color w:val="000000" w:themeColor="text1"/>
                <w:sz w:val="28"/>
                <w:szCs w:val="28"/>
              </w:rPr>
              <w:t>升学就业质量</w:t>
            </w:r>
            <w:r w:rsidR="005C4587">
              <w:rPr>
                <w:color w:val="000000" w:themeColor="text1"/>
                <w:sz w:val="28"/>
                <w:szCs w:val="28"/>
              </w:rPr>
              <w:tab/>
              <w:t>10</w:t>
            </w:r>
          </w:hyperlink>
        </w:p>
        <w:p w:rsidR="005C4587" w:rsidRDefault="00901577">
          <w:pPr>
            <w:pStyle w:val="30"/>
            <w:tabs>
              <w:tab w:val="right" w:leader="dot" w:pos="8306"/>
            </w:tabs>
            <w:spacing w:line="500" w:lineRule="exact"/>
            <w:ind w:left="1280"/>
            <w:rPr>
              <w:rFonts w:hint="default"/>
              <w:color w:val="000000" w:themeColor="text1"/>
              <w:sz w:val="28"/>
              <w:szCs w:val="28"/>
            </w:rPr>
          </w:pPr>
          <w:hyperlink w:anchor="_Toc28996" w:history="1">
            <w:r w:rsidR="005C4587">
              <w:rPr>
                <w:color w:val="000000" w:themeColor="text1"/>
                <w:sz w:val="28"/>
                <w:szCs w:val="28"/>
              </w:rPr>
              <w:t>1.5</w:t>
            </w:r>
            <w:r w:rsidR="005C4587">
              <w:rPr>
                <w:color w:val="000000" w:themeColor="text1"/>
                <w:sz w:val="28"/>
                <w:szCs w:val="28"/>
              </w:rPr>
              <w:t>学生获奖情况</w:t>
            </w:r>
            <w:r w:rsidR="005C4587">
              <w:rPr>
                <w:color w:val="000000" w:themeColor="text1"/>
                <w:sz w:val="28"/>
                <w:szCs w:val="28"/>
              </w:rPr>
              <w:tab/>
              <w:t>13</w:t>
            </w:r>
          </w:hyperlink>
        </w:p>
        <w:p w:rsidR="005C4587" w:rsidRDefault="00901577">
          <w:pPr>
            <w:pStyle w:val="20"/>
            <w:tabs>
              <w:tab w:val="right" w:leader="dot" w:pos="8306"/>
            </w:tabs>
            <w:spacing w:line="500" w:lineRule="exact"/>
            <w:ind w:left="640"/>
            <w:rPr>
              <w:rFonts w:hint="default"/>
              <w:color w:val="000000" w:themeColor="text1"/>
              <w:sz w:val="28"/>
              <w:szCs w:val="28"/>
            </w:rPr>
          </w:pPr>
          <w:hyperlink w:anchor="_Toc18313" w:history="1">
            <w:r w:rsidR="005C4587">
              <w:rPr>
                <w:color w:val="000000" w:themeColor="text1"/>
                <w:sz w:val="28"/>
                <w:szCs w:val="28"/>
              </w:rPr>
              <w:t xml:space="preserve">2 </w:t>
            </w:r>
            <w:r w:rsidR="005C4587">
              <w:rPr>
                <w:color w:val="000000" w:themeColor="text1"/>
                <w:sz w:val="28"/>
                <w:szCs w:val="28"/>
              </w:rPr>
              <w:t>服务贡献</w:t>
            </w:r>
            <w:r w:rsidR="005C4587">
              <w:rPr>
                <w:color w:val="000000" w:themeColor="text1"/>
                <w:sz w:val="28"/>
                <w:szCs w:val="28"/>
              </w:rPr>
              <w:tab/>
            </w:r>
            <w:r w:rsidR="005C4587">
              <w:rPr>
                <w:color w:val="000000" w:themeColor="text1"/>
                <w:sz w:val="28"/>
                <w:szCs w:val="28"/>
              </w:rPr>
              <w:fldChar w:fldCharType="begin"/>
            </w:r>
            <w:r w:rsidR="005C4587">
              <w:rPr>
                <w:color w:val="000000" w:themeColor="text1"/>
                <w:sz w:val="28"/>
                <w:szCs w:val="28"/>
              </w:rPr>
              <w:instrText xml:space="preserve"> PAGEREF _Toc18313 \h </w:instrText>
            </w:r>
            <w:r w:rsidR="005C4587">
              <w:rPr>
                <w:color w:val="000000" w:themeColor="text1"/>
                <w:sz w:val="28"/>
                <w:szCs w:val="28"/>
              </w:rPr>
            </w:r>
            <w:r w:rsidR="005C4587">
              <w:rPr>
                <w:color w:val="000000" w:themeColor="text1"/>
                <w:sz w:val="28"/>
                <w:szCs w:val="28"/>
              </w:rPr>
              <w:fldChar w:fldCharType="separate"/>
            </w:r>
            <w:r w:rsidR="001E07B2">
              <w:rPr>
                <w:rFonts w:hint="default"/>
                <w:noProof/>
                <w:color w:val="000000" w:themeColor="text1"/>
                <w:sz w:val="28"/>
                <w:szCs w:val="28"/>
              </w:rPr>
              <w:t>12</w:t>
            </w:r>
            <w:r w:rsidR="005C4587">
              <w:rPr>
                <w:color w:val="000000" w:themeColor="text1"/>
                <w:sz w:val="28"/>
                <w:szCs w:val="28"/>
              </w:rPr>
              <w:fldChar w:fldCharType="end"/>
            </w:r>
          </w:hyperlink>
        </w:p>
        <w:p w:rsidR="005C4587" w:rsidRDefault="00901577">
          <w:pPr>
            <w:pStyle w:val="30"/>
            <w:tabs>
              <w:tab w:val="right" w:leader="dot" w:pos="8306"/>
            </w:tabs>
            <w:spacing w:line="500" w:lineRule="exact"/>
            <w:ind w:left="1280"/>
            <w:rPr>
              <w:rFonts w:hint="default"/>
              <w:color w:val="000000" w:themeColor="text1"/>
              <w:sz w:val="28"/>
              <w:szCs w:val="28"/>
            </w:rPr>
          </w:pPr>
          <w:hyperlink w:anchor="_Toc13921" w:history="1">
            <w:r w:rsidR="005C4587">
              <w:rPr>
                <w:color w:val="000000" w:themeColor="text1"/>
                <w:sz w:val="28"/>
                <w:szCs w:val="28"/>
              </w:rPr>
              <w:t>2.1</w:t>
            </w:r>
            <w:r w:rsidR="005C4587">
              <w:rPr>
                <w:color w:val="000000" w:themeColor="text1"/>
                <w:sz w:val="28"/>
                <w:szCs w:val="28"/>
              </w:rPr>
              <w:t>服务地方发展</w:t>
            </w:r>
            <w:r w:rsidR="005C4587">
              <w:rPr>
                <w:color w:val="000000" w:themeColor="text1"/>
                <w:sz w:val="28"/>
                <w:szCs w:val="28"/>
              </w:rPr>
              <w:tab/>
            </w:r>
            <w:r w:rsidR="005C4587">
              <w:rPr>
                <w:color w:val="000000" w:themeColor="text1"/>
                <w:sz w:val="28"/>
                <w:szCs w:val="28"/>
              </w:rPr>
              <w:fldChar w:fldCharType="begin"/>
            </w:r>
            <w:r w:rsidR="005C4587">
              <w:rPr>
                <w:color w:val="000000" w:themeColor="text1"/>
                <w:sz w:val="28"/>
                <w:szCs w:val="28"/>
              </w:rPr>
              <w:instrText xml:space="preserve"> PAGEREF _Toc13921 \h </w:instrText>
            </w:r>
            <w:r w:rsidR="005C4587">
              <w:rPr>
                <w:color w:val="000000" w:themeColor="text1"/>
                <w:sz w:val="28"/>
                <w:szCs w:val="28"/>
              </w:rPr>
            </w:r>
            <w:r w:rsidR="005C4587">
              <w:rPr>
                <w:color w:val="000000" w:themeColor="text1"/>
                <w:sz w:val="28"/>
                <w:szCs w:val="28"/>
              </w:rPr>
              <w:fldChar w:fldCharType="separate"/>
            </w:r>
            <w:r w:rsidR="001E07B2">
              <w:rPr>
                <w:rFonts w:hint="default"/>
                <w:noProof/>
                <w:color w:val="000000" w:themeColor="text1"/>
                <w:sz w:val="28"/>
                <w:szCs w:val="28"/>
              </w:rPr>
              <w:t>13</w:t>
            </w:r>
            <w:r w:rsidR="005C4587">
              <w:rPr>
                <w:color w:val="000000" w:themeColor="text1"/>
                <w:sz w:val="28"/>
                <w:szCs w:val="28"/>
              </w:rPr>
              <w:fldChar w:fldCharType="end"/>
            </w:r>
          </w:hyperlink>
        </w:p>
        <w:p w:rsidR="005C4587" w:rsidRDefault="00901577">
          <w:pPr>
            <w:pStyle w:val="30"/>
            <w:tabs>
              <w:tab w:val="right" w:leader="dot" w:pos="8306"/>
            </w:tabs>
            <w:spacing w:line="500" w:lineRule="exact"/>
            <w:ind w:left="1280"/>
            <w:rPr>
              <w:rFonts w:hint="default"/>
              <w:color w:val="000000" w:themeColor="text1"/>
              <w:sz w:val="28"/>
              <w:szCs w:val="28"/>
            </w:rPr>
          </w:pPr>
          <w:hyperlink w:anchor="_Toc16209" w:history="1">
            <w:r w:rsidR="005C4587">
              <w:rPr>
                <w:color w:val="000000" w:themeColor="text1"/>
                <w:sz w:val="28"/>
                <w:szCs w:val="28"/>
              </w:rPr>
              <w:t>2.2</w:t>
            </w:r>
            <w:r w:rsidR="005C4587">
              <w:rPr>
                <w:color w:val="000000" w:themeColor="text1"/>
                <w:sz w:val="28"/>
                <w:szCs w:val="28"/>
              </w:rPr>
              <w:t>对口帮扶</w:t>
            </w:r>
            <w:r w:rsidR="005C4587">
              <w:rPr>
                <w:color w:val="000000" w:themeColor="text1"/>
                <w:sz w:val="28"/>
                <w:szCs w:val="28"/>
              </w:rPr>
              <w:tab/>
            </w:r>
            <w:r w:rsidR="005C4587">
              <w:rPr>
                <w:color w:val="000000" w:themeColor="text1"/>
                <w:sz w:val="28"/>
                <w:szCs w:val="28"/>
              </w:rPr>
              <w:fldChar w:fldCharType="begin"/>
            </w:r>
            <w:r w:rsidR="005C4587">
              <w:rPr>
                <w:color w:val="000000" w:themeColor="text1"/>
                <w:sz w:val="28"/>
                <w:szCs w:val="28"/>
              </w:rPr>
              <w:instrText xml:space="preserve"> PAGEREF _Toc16209 \h </w:instrText>
            </w:r>
            <w:r w:rsidR="005C4587">
              <w:rPr>
                <w:color w:val="000000" w:themeColor="text1"/>
                <w:sz w:val="28"/>
                <w:szCs w:val="28"/>
              </w:rPr>
            </w:r>
            <w:r w:rsidR="005C4587">
              <w:rPr>
                <w:color w:val="000000" w:themeColor="text1"/>
                <w:sz w:val="28"/>
                <w:szCs w:val="28"/>
              </w:rPr>
              <w:fldChar w:fldCharType="separate"/>
            </w:r>
            <w:r w:rsidR="001E07B2">
              <w:rPr>
                <w:rFonts w:hint="default"/>
                <w:noProof/>
                <w:color w:val="000000" w:themeColor="text1"/>
                <w:sz w:val="28"/>
                <w:szCs w:val="28"/>
              </w:rPr>
              <w:t>18</w:t>
            </w:r>
            <w:r w:rsidR="005C4587">
              <w:rPr>
                <w:color w:val="000000" w:themeColor="text1"/>
                <w:sz w:val="28"/>
                <w:szCs w:val="28"/>
              </w:rPr>
              <w:fldChar w:fldCharType="end"/>
            </w:r>
          </w:hyperlink>
        </w:p>
        <w:p w:rsidR="005C4587" w:rsidRDefault="00901577">
          <w:pPr>
            <w:pStyle w:val="20"/>
            <w:tabs>
              <w:tab w:val="right" w:leader="dot" w:pos="8306"/>
            </w:tabs>
            <w:spacing w:line="500" w:lineRule="exact"/>
            <w:ind w:left="640"/>
            <w:rPr>
              <w:rFonts w:hint="default"/>
              <w:color w:val="000000" w:themeColor="text1"/>
              <w:sz w:val="28"/>
              <w:szCs w:val="28"/>
            </w:rPr>
          </w:pPr>
          <w:hyperlink w:anchor="_Toc569" w:history="1">
            <w:r w:rsidR="005C4587">
              <w:rPr>
                <w:color w:val="000000" w:themeColor="text1"/>
                <w:sz w:val="28"/>
                <w:szCs w:val="28"/>
              </w:rPr>
              <w:t xml:space="preserve">3 </w:t>
            </w:r>
            <w:r w:rsidR="005C4587">
              <w:rPr>
                <w:color w:val="000000" w:themeColor="text1"/>
                <w:sz w:val="28"/>
                <w:szCs w:val="28"/>
              </w:rPr>
              <w:t>文化传承</w:t>
            </w:r>
            <w:r w:rsidR="005C4587">
              <w:rPr>
                <w:color w:val="000000" w:themeColor="text1"/>
                <w:sz w:val="28"/>
                <w:szCs w:val="28"/>
              </w:rPr>
              <w:t xml:space="preserve"> </w:t>
            </w:r>
            <w:r w:rsidR="005C4587">
              <w:rPr>
                <w:color w:val="000000" w:themeColor="text1"/>
                <w:sz w:val="28"/>
                <w:szCs w:val="28"/>
              </w:rPr>
              <w:tab/>
              <w:t>16</w:t>
            </w:r>
          </w:hyperlink>
        </w:p>
        <w:p w:rsidR="005C4587" w:rsidRDefault="00901577">
          <w:pPr>
            <w:pStyle w:val="30"/>
            <w:tabs>
              <w:tab w:val="right" w:leader="dot" w:pos="8306"/>
            </w:tabs>
            <w:spacing w:line="500" w:lineRule="exact"/>
            <w:ind w:left="1280"/>
            <w:rPr>
              <w:rFonts w:hint="default"/>
              <w:color w:val="000000" w:themeColor="text1"/>
              <w:sz w:val="28"/>
              <w:szCs w:val="28"/>
            </w:rPr>
          </w:pPr>
          <w:hyperlink w:anchor="_Toc6032" w:history="1">
            <w:r w:rsidR="005C4587">
              <w:rPr>
                <w:color w:val="000000" w:themeColor="text1"/>
                <w:sz w:val="28"/>
                <w:szCs w:val="28"/>
              </w:rPr>
              <w:t>3.1</w:t>
            </w:r>
            <w:r w:rsidR="005C4587">
              <w:rPr>
                <w:color w:val="000000" w:themeColor="text1"/>
                <w:sz w:val="28"/>
                <w:szCs w:val="28"/>
              </w:rPr>
              <w:t>专业设置</w:t>
            </w:r>
            <w:r w:rsidR="005C4587">
              <w:rPr>
                <w:color w:val="000000" w:themeColor="text1"/>
                <w:sz w:val="28"/>
                <w:szCs w:val="28"/>
              </w:rPr>
              <w:tab/>
              <w:t>16</w:t>
            </w:r>
          </w:hyperlink>
        </w:p>
        <w:p w:rsidR="005C4587" w:rsidRDefault="00901577">
          <w:pPr>
            <w:pStyle w:val="30"/>
            <w:tabs>
              <w:tab w:val="right" w:leader="dot" w:pos="8306"/>
            </w:tabs>
            <w:spacing w:line="500" w:lineRule="exact"/>
            <w:ind w:left="1280"/>
            <w:rPr>
              <w:rFonts w:hint="default"/>
              <w:color w:val="000000" w:themeColor="text1"/>
              <w:sz w:val="28"/>
              <w:szCs w:val="28"/>
            </w:rPr>
          </w:pPr>
          <w:hyperlink w:anchor="_Toc6032" w:history="1">
            <w:r w:rsidR="005C4587">
              <w:rPr>
                <w:color w:val="000000" w:themeColor="text1"/>
                <w:sz w:val="28"/>
                <w:szCs w:val="28"/>
              </w:rPr>
              <w:t>3.2</w:t>
            </w:r>
            <w:r w:rsidR="005C4587">
              <w:rPr>
                <w:color w:val="000000" w:themeColor="text1"/>
                <w:sz w:val="28"/>
                <w:szCs w:val="28"/>
              </w:rPr>
              <w:t>课程设置</w:t>
            </w:r>
            <w:r w:rsidR="005C4587">
              <w:rPr>
                <w:color w:val="000000" w:themeColor="text1"/>
                <w:sz w:val="28"/>
                <w:szCs w:val="28"/>
              </w:rPr>
              <w:tab/>
              <w:t>17</w:t>
            </w:r>
          </w:hyperlink>
        </w:p>
        <w:p w:rsidR="005C4587" w:rsidRDefault="00901577">
          <w:pPr>
            <w:pStyle w:val="30"/>
            <w:tabs>
              <w:tab w:val="right" w:leader="dot" w:pos="8306"/>
            </w:tabs>
            <w:spacing w:line="500" w:lineRule="exact"/>
            <w:ind w:left="1280"/>
            <w:rPr>
              <w:rFonts w:hint="default"/>
              <w:color w:val="000000" w:themeColor="text1"/>
              <w:sz w:val="28"/>
              <w:szCs w:val="28"/>
            </w:rPr>
          </w:pPr>
          <w:hyperlink w:anchor="_Toc24601" w:history="1">
            <w:r w:rsidR="005C4587">
              <w:rPr>
                <w:color w:val="000000" w:themeColor="text1"/>
                <w:sz w:val="28"/>
                <w:szCs w:val="28"/>
              </w:rPr>
              <w:t>3.3</w:t>
            </w:r>
            <w:r w:rsidR="005C4587">
              <w:rPr>
                <w:color w:val="000000" w:themeColor="text1"/>
                <w:sz w:val="28"/>
                <w:szCs w:val="28"/>
              </w:rPr>
              <w:t>课堂教学</w:t>
            </w:r>
            <w:r w:rsidR="005C4587">
              <w:rPr>
                <w:color w:val="000000" w:themeColor="text1"/>
                <w:sz w:val="28"/>
                <w:szCs w:val="28"/>
              </w:rPr>
              <w:tab/>
              <w:t>18</w:t>
            </w:r>
          </w:hyperlink>
        </w:p>
        <w:p w:rsidR="005C4587" w:rsidRDefault="00901577">
          <w:pPr>
            <w:pStyle w:val="30"/>
            <w:tabs>
              <w:tab w:val="right" w:leader="dot" w:pos="8306"/>
            </w:tabs>
            <w:spacing w:line="500" w:lineRule="exact"/>
            <w:ind w:left="1280"/>
            <w:rPr>
              <w:rFonts w:hint="default"/>
              <w:color w:val="000000" w:themeColor="text1"/>
              <w:sz w:val="28"/>
              <w:szCs w:val="28"/>
            </w:rPr>
          </w:pPr>
          <w:hyperlink w:anchor="_Toc24601" w:history="1">
            <w:r w:rsidR="005C4587">
              <w:rPr>
                <w:color w:val="000000" w:themeColor="text1"/>
                <w:sz w:val="28"/>
                <w:szCs w:val="28"/>
              </w:rPr>
              <w:t>3.4</w:t>
            </w:r>
            <w:r w:rsidR="005C4587">
              <w:rPr>
                <w:color w:val="000000" w:themeColor="text1"/>
                <w:sz w:val="28"/>
                <w:szCs w:val="28"/>
              </w:rPr>
              <w:t>校园文化活动</w:t>
            </w:r>
            <w:r w:rsidR="005C4587">
              <w:rPr>
                <w:color w:val="000000" w:themeColor="text1"/>
                <w:sz w:val="28"/>
                <w:szCs w:val="28"/>
              </w:rPr>
              <w:tab/>
              <w:t>1</w:t>
            </w:r>
          </w:hyperlink>
          <w:r w:rsidR="005C4587">
            <w:rPr>
              <w:color w:val="000000" w:themeColor="text1"/>
              <w:sz w:val="28"/>
              <w:szCs w:val="28"/>
            </w:rPr>
            <w:t>9</w:t>
          </w:r>
        </w:p>
        <w:p w:rsidR="005C4587" w:rsidRDefault="00901577">
          <w:pPr>
            <w:pStyle w:val="20"/>
            <w:tabs>
              <w:tab w:val="right" w:leader="dot" w:pos="8306"/>
            </w:tabs>
            <w:spacing w:line="500" w:lineRule="exact"/>
            <w:ind w:left="640"/>
            <w:rPr>
              <w:rFonts w:hint="default"/>
              <w:color w:val="000000" w:themeColor="text1"/>
              <w:sz w:val="28"/>
              <w:szCs w:val="28"/>
            </w:rPr>
          </w:pPr>
          <w:hyperlink w:anchor="_Toc24329" w:history="1">
            <w:r w:rsidR="005C4587">
              <w:rPr>
                <w:color w:val="000000" w:themeColor="text1"/>
                <w:sz w:val="28"/>
                <w:szCs w:val="28"/>
              </w:rPr>
              <w:t xml:space="preserve">4 </w:t>
            </w:r>
            <w:r w:rsidR="005C4587">
              <w:rPr>
                <w:color w:val="000000" w:themeColor="text1"/>
                <w:sz w:val="28"/>
                <w:szCs w:val="28"/>
              </w:rPr>
              <w:t>产教融合</w:t>
            </w:r>
            <w:r w:rsidR="005C4587">
              <w:rPr>
                <w:color w:val="000000" w:themeColor="text1"/>
                <w:sz w:val="28"/>
                <w:szCs w:val="28"/>
              </w:rPr>
              <w:tab/>
              <w:t>21</w:t>
            </w:r>
          </w:hyperlink>
        </w:p>
        <w:p w:rsidR="005C4587" w:rsidRDefault="00901577">
          <w:pPr>
            <w:pStyle w:val="20"/>
            <w:tabs>
              <w:tab w:val="right" w:leader="dot" w:pos="8306"/>
            </w:tabs>
            <w:spacing w:line="500" w:lineRule="exact"/>
            <w:ind w:left="640"/>
            <w:rPr>
              <w:rFonts w:hint="default"/>
              <w:color w:val="000000" w:themeColor="text1"/>
              <w:sz w:val="28"/>
              <w:szCs w:val="28"/>
            </w:rPr>
          </w:pPr>
          <w:hyperlink w:anchor="_Toc24329" w:history="1">
            <w:r w:rsidR="005C4587">
              <w:rPr>
                <w:color w:val="000000" w:themeColor="text1"/>
                <w:sz w:val="28"/>
                <w:szCs w:val="28"/>
              </w:rPr>
              <w:t xml:space="preserve">5 </w:t>
            </w:r>
            <w:r w:rsidR="005C4587">
              <w:rPr>
                <w:color w:val="000000" w:themeColor="text1"/>
                <w:sz w:val="28"/>
                <w:szCs w:val="28"/>
              </w:rPr>
              <w:t>发展保障</w:t>
            </w:r>
            <w:r w:rsidR="005C4587">
              <w:rPr>
                <w:color w:val="000000" w:themeColor="text1"/>
                <w:sz w:val="28"/>
                <w:szCs w:val="28"/>
              </w:rPr>
              <w:tab/>
              <w:t>24</w:t>
            </w:r>
          </w:hyperlink>
        </w:p>
        <w:p w:rsidR="005C4587" w:rsidRDefault="00901577">
          <w:pPr>
            <w:pStyle w:val="30"/>
            <w:tabs>
              <w:tab w:val="right" w:leader="dot" w:pos="8306"/>
            </w:tabs>
            <w:spacing w:line="500" w:lineRule="exact"/>
            <w:ind w:left="1280"/>
            <w:rPr>
              <w:rFonts w:hint="default"/>
              <w:color w:val="000000" w:themeColor="text1"/>
              <w:sz w:val="28"/>
              <w:szCs w:val="28"/>
            </w:rPr>
          </w:pPr>
          <w:hyperlink w:anchor="_Toc13530" w:history="1">
            <w:r w:rsidR="005C4587">
              <w:rPr>
                <w:color w:val="000000" w:themeColor="text1"/>
                <w:sz w:val="28"/>
                <w:szCs w:val="28"/>
              </w:rPr>
              <w:t>5.1</w:t>
            </w:r>
            <w:r w:rsidR="005C4587">
              <w:rPr>
                <w:color w:val="000000" w:themeColor="text1"/>
                <w:sz w:val="28"/>
                <w:szCs w:val="28"/>
              </w:rPr>
              <w:t>国家政策落实</w:t>
            </w:r>
            <w:r w:rsidR="005C4587">
              <w:rPr>
                <w:color w:val="000000" w:themeColor="text1"/>
                <w:sz w:val="28"/>
                <w:szCs w:val="28"/>
              </w:rPr>
              <w:tab/>
              <w:t>24</w:t>
            </w:r>
          </w:hyperlink>
        </w:p>
        <w:p w:rsidR="005C4587" w:rsidRDefault="00901577">
          <w:pPr>
            <w:pStyle w:val="30"/>
            <w:tabs>
              <w:tab w:val="right" w:leader="dot" w:pos="8306"/>
            </w:tabs>
            <w:spacing w:line="500" w:lineRule="exact"/>
            <w:ind w:left="1280"/>
            <w:rPr>
              <w:rFonts w:hint="default"/>
              <w:color w:val="000000" w:themeColor="text1"/>
              <w:sz w:val="28"/>
              <w:szCs w:val="28"/>
            </w:rPr>
          </w:pPr>
          <w:hyperlink w:anchor="_Toc31832" w:history="1">
            <w:r w:rsidR="005C4587">
              <w:rPr>
                <w:color w:val="000000" w:themeColor="text1"/>
                <w:sz w:val="28"/>
                <w:szCs w:val="28"/>
              </w:rPr>
              <w:t>5.2</w:t>
            </w:r>
            <w:r w:rsidR="005C4587">
              <w:rPr>
                <w:color w:val="000000" w:themeColor="text1"/>
                <w:sz w:val="28"/>
                <w:szCs w:val="28"/>
              </w:rPr>
              <w:t>地方政策落实</w:t>
            </w:r>
            <w:r w:rsidR="005C4587">
              <w:rPr>
                <w:color w:val="000000" w:themeColor="text1"/>
                <w:sz w:val="28"/>
                <w:szCs w:val="28"/>
              </w:rPr>
              <w:tab/>
              <w:t>24</w:t>
            </w:r>
          </w:hyperlink>
        </w:p>
        <w:p w:rsidR="005C4587" w:rsidRDefault="00901577">
          <w:pPr>
            <w:pStyle w:val="30"/>
            <w:tabs>
              <w:tab w:val="right" w:leader="dot" w:pos="8306"/>
            </w:tabs>
            <w:spacing w:line="500" w:lineRule="exact"/>
            <w:ind w:left="1280"/>
            <w:rPr>
              <w:rFonts w:hint="default"/>
              <w:color w:val="000000" w:themeColor="text1"/>
              <w:sz w:val="28"/>
              <w:szCs w:val="28"/>
            </w:rPr>
          </w:pPr>
          <w:hyperlink w:anchor="_Toc28225" w:history="1">
            <w:r w:rsidR="005C4587">
              <w:rPr>
                <w:color w:val="000000" w:themeColor="text1"/>
                <w:sz w:val="28"/>
                <w:szCs w:val="28"/>
              </w:rPr>
              <w:t>5.3</w:t>
            </w:r>
            <w:r w:rsidR="005C4587">
              <w:rPr>
                <w:color w:val="000000" w:themeColor="text1"/>
                <w:sz w:val="28"/>
                <w:szCs w:val="28"/>
              </w:rPr>
              <w:t>学校治理</w:t>
            </w:r>
            <w:r w:rsidR="005C4587">
              <w:rPr>
                <w:color w:val="000000" w:themeColor="text1"/>
                <w:sz w:val="28"/>
                <w:szCs w:val="28"/>
              </w:rPr>
              <w:tab/>
              <w:t>24</w:t>
            </w:r>
          </w:hyperlink>
        </w:p>
        <w:p w:rsidR="005C4587" w:rsidRDefault="00901577">
          <w:pPr>
            <w:pStyle w:val="30"/>
            <w:tabs>
              <w:tab w:val="right" w:leader="dot" w:pos="8306"/>
            </w:tabs>
            <w:spacing w:line="500" w:lineRule="exact"/>
            <w:ind w:left="1280"/>
            <w:rPr>
              <w:rFonts w:hint="default"/>
              <w:color w:val="000000" w:themeColor="text1"/>
              <w:sz w:val="28"/>
              <w:szCs w:val="28"/>
            </w:rPr>
          </w:pPr>
          <w:hyperlink w:anchor="_Toc5579" w:history="1">
            <w:r w:rsidR="005C4587">
              <w:rPr>
                <w:color w:val="000000" w:themeColor="text1"/>
                <w:sz w:val="28"/>
                <w:szCs w:val="28"/>
              </w:rPr>
              <w:t>5.4</w:t>
            </w:r>
            <w:r w:rsidR="005C4587">
              <w:rPr>
                <w:color w:val="000000" w:themeColor="text1"/>
                <w:sz w:val="28"/>
                <w:szCs w:val="28"/>
              </w:rPr>
              <w:t>质量保证体系建设</w:t>
            </w:r>
            <w:r w:rsidR="005C4587">
              <w:rPr>
                <w:color w:val="000000" w:themeColor="text1"/>
                <w:sz w:val="28"/>
                <w:szCs w:val="28"/>
              </w:rPr>
              <w:tab/>
              <w:t>2</w:t>
            </w:r>
          </w:hyperlink>
          <w:r w:rsidR="005C4587">
            <w:rPr>
              <w:color w:val="000000" w:themeColor="text1"/>
              <w:sz w:val="28"/>
              <w:szCs w:val="28"/>
            </w:rPr>
            <w:t>5</w:t>
          </w:r>
        </w:p>
        <w:p w:rsidR="005C4587" w:rsidRDefault="00901577">
          <w:pPr>
            <w:pStyle w:val="30"/>
            <w:tabs>
              <w:tab w:val="right" w:leader="dot" w:pos="8306"/>
            </w:tabs>
            <w:spacing w:line="500" w:lineRule="exact"/>
            <w:ind w:left="1280"/>
            <w:rPr>
              <w:rFonts w:hint="default"/>
              <w:color w:val="000000" w:themeColor="text1"/>
              <w:sz w:val="28"/>
              <w:szCs w:val="28"/>
            </w:rPr>
          </w:pPr>
          <w:hyperlink w:anchor="_Toc25608" w:history="1">
            <w:r w:rsidR="005C4587">
              <w:rPr>
                <w:color w:val="000000" w:themeColor="text1"/>
                <w:sz w:val="28"/>
                <w:szCs w:val="28"/>
              </w:rPr>
              <w:t>5.5</w:t>
            </w:r>
            <w:r w:rsidR="005C4587">
              <w:rPr>
                <w:color w:val="000000" w:themeColor="text1"/>
                <w:sz w:val="28"/>
                <w:szCs w:val="28"/>
              </w:rPr>
              <w:t>经费投入</w:t>
            </w:r>
            <w:r w:rsidR="005C4587">
              <w:rPr>
                <w:color w:val="000000" w:themeColor="text1"/>
                <w:sz w:val="28"/>
                <w:szCs w:val="28"/>
              </w:rPr>
              <w:tab/>
              <w:t>27</w:t>
            </w:r>
          </w:hyperlink>
        </w:p>
        <w:p w:rsidR="005C4587" w:rsidRDefault="00901577">
          <w:pPr>
            <w:pStyle w:val="20"/>
            <w:tabs>
              <w:tab w:val="right" w:leader="dot" w:pos="8306"/>
            </w:tabs>
            <w:spacing w:line="500" w:lineRule="exact"/>
            <w:ind w:left="640"/>
            <w:rPr>
              <w:rFonts w:hint="default"/>
              <w:color w:val="000000" w:themeColor="text1"/>
              <w:sz w:val="28"/>
              <w:szCs w:val="28"/>
            </w:rPr>
          </w:pPr>
          <w:hyperlink w:anchor="_Toc13492" w:history="1">
            <w:r w:rsidR="005C4587">
              <w:rPr>
                <w:color w:val="000000" w:themeColor="text1"/>
                <w:sz w:val="28"/>
                <w:szCs w:val="28"/>
              </w:rPr>
              <w:t xml:space="preserve">6 </w:t>
            </w:r>
            <w:r w:rsidR="005C4587">
              <w:rPr>
                <w:color w:val="000000" w:themeColor="text1"/>
                <w:sz w:val="28"/>
                <w:szCs w:val="28"/>
              </w:rPr>
              <w:t>面临挑战</w:t>
            </w:r>
            <w:r w:rsidR="005C4587">
              <w:rPr>
                <w:color w:val="000000" w:themeColor="text1"/>
                <w:sz w:val="28"/>
                <w:szCs w:val="28"/>
              </w:rPr>
              <w:tab/>
              <w:t>2</w:t>
            </w:r>
          </w:hyperlink>
          <w:r w:rsidR="005C4587">
            <w:rPr>
              <w:color w:val="000000" w:themeColor="text1"/>
              <w:sz w:val="28"/>
              <w:szCs w:val="28"/>
            </w:rPr>
            <w:t>7</w:t>
          </w:r>
        </w:p>
        <w:p w:rsidR="005C4587" w:rsidRDefault="005C4587">
          <w:pPr>
            <w:tabs>
              <w:tab w:val="left" w:pos="958"/>
              <w:tab w:val="left" w:pos="1078"/>
            </w:tabs>
            <w:spacing w:line="500" w:lineRule="exact"/>
            <w:outlineLvl w:val="4"/>
            <w:rPr>
              <w:rFonts w:hint="default"/>
            </w:rPr>
          </w:pPr>
          <w:r>
            <w:rPr>
              <w:color w:val="000000" w:themeColor="text1"/>
              <w:sz w:val="28"/>
              <w:szCs w:val="28"/>
            </w:rPr>
            <w:fldChar w:fldCharType="end"/>
          </w:r>
          <w:bookmarkStart w:id="1" w:name="_Toc31170"/>
          <w:bookmarkStart w:id="2" w:name="_Toc30545"/>
          <w:bookmarkStart w:id="3" w:name="_Toc9666"/>
          <w:r>
            <w:t xml:space="preserve"> </w:t>
          </w:r>
        </w:p>
        <w:p w:rsidR="005C4587" w:rsidRDefault="005C4587" w:rsidP="00D171CB">
          <w:pPr>
            <w:pStyle w:val="a0"/>
          </w:pPr>
        </w:p>
        <w:p w:rsidR="005C4587" w:rsidRDefault="005C4587" w:rsidP="00D171CB">
          <w:pPr>
            <w:pStyle w:val="a0"/>
          </w:pPr>
        </w:p>
        <w:p w:rsidR="005C4587" w:rsidRDefault="005C4587" w:rsidP="00D171CB">
          <w:pPr>
            <w:pStyle w:val="a0"/>
          </w:pPr>
        </w:p>
        <w:p w:rsidR="005C4587" w:rsidRDefault="005C4587" w:rsidP="00D171CB">
          <w:pPr>
            <w:pStyle w:val="a0"/>
          </w:pPr>
        </w:p>
        <w:p w:rsidR="005C4587" w:rsidRDefault="005C4587" w:rsidP="00D171CB">
          <w:pPr>
            <w:pStyle w:val="2"/>
            <w:keepNext w:val="0"/>
            <w:keepLines w:val="0"/>
            <w:rPr>
              <w:rFonts w:ascii="宋体" w:eastAsia="宋体" w:hAnsi="宋体" w:cs="宋体" w:hint="default"/>
              <w:color w:val="000000" w:themeColor="text1"/>
              <w:sz w:val="28"/>
              <w:szCs w:val="28"/>
            </w:rPr>
          </w:pPr>
          <w:r>
            <w:rPr>
              <w:rFonts w:ascii="宋体" w:eastAsia="宋体" w:hAnsi="宋体" w:cs="宋体"/>
              <w:color w:val="000000" w:themeColor="text1"/>
              <w:sz w:val="28"/>
              <w:szCs w:val="28"/>
            </w:rPr>
            <w:lastRenderedPageBreak/>
            <w:t>表目录</w:t>
          </w:r>
        </w:p>
        <w:p w:rsidR="005C4587" w:rsidRDefault="005C4587" w:rsidP="00D171CB">
          <w:pPr>
            <w:pStyle w:val="a9"/>
            <w:spacing w:line="500" w:lineRule="exact"/>
            <w:ind w:left="1200" w:hanging="560"/>
            <w:rPr>
              <w:rFonts w:ascii="仿宋_GB2312" w:hAnsi="仿宋_GB2312" w:cs="仿宋_GB2312" w:hint="default"/>
              <w:color w:val="000000" w:themeColor="text1"/>
              <w:sz w:val="28"/>
              <w:szCs w:val="28"/>
            </w:rPr>
          </w:pPr>
          <w:r>
            <w:rPr>
              <w:rFonts w:ascii="仿宋_GB2312" w:hAnsi="仿宋_GB2312" w:cs="仿宋_GB2312"/>
              <w:color w:val="000000" w:themeColor="text1"/>
              <w:sz w:val="28"/>
              <w:szCs w:val="28"/>
            </w:rPr>
            <w:fldChar w:fldCharType="begin"/>
          </w:r>
          <w:r>
            <w:rPr>
              <w:rFonts w:ascii="仿宋_GB2312" w:hAnsi="仿宋_GB2312" w:cs="仿宋_GB2312"/>
              <w:color w:val="000000" w:themeColor="text1"/>
              <w:sz w:val="28"/>
              <w:szCs w:val="28"/>
            </w:rPr>
            <w:instrText>TOC \p " " \h \c "表"</w:instrText>
          </w:r>
          <w:r>
            <w:rPr>
              <w:rFonts w:ascii="仿宋_GB2312" w:hAnsi="仿宋_GB2312" w:cs="仿宋_GB2312"/>
              <w:color w:val="000000" w:themeColor="text1"/>
              <w:sz w:val="28"/>
              <w:szCs w:val="28"/>
            </w:rPr>
            <w:fldChar w:fldCharType="separate"/>
          </w:r>
          <w:hyperlink w:anchor="_Toc13079" w:history="1">
            <w:r>
              <w:rPr>
                <w:rFonts w:ascii="仿宋_GB2312" w:hAnsi="仿宋_GB2312" w:cs="仿宋_GB2312"/>
                <w:color w:val="000000" w:themeColor="text1"/>
                <w:sz w:val="28"/>
                <w:szCs w:val="28"/>
              </w:rPr>
              <w:t xml:space="preserve">表 1  学生就业数据一览表 </w:t>
            </w:r>
            <w:r>
              <w:rPr>
                <w:rFonts w:ascii="仿宋_GB2312" w:hAnsi="仿宋_GB2312" w:cs="仿宋_GB2312"/>
                <w:color w:val="000000" w:themeColor="text1"/>
                <w:sz w:val="28"/>
                <w:szCs w:val="28"/>
              </w:rPr>
              <w:fldChar w:fldCharType="begin"/>
            </w:r>
            <w:r>
              <w:rPr>
                <w:rFonts w:ascii="仿宋_GB2312" w:hAnsi="仿宋_GB2312" w:cs="仿宋_GB2312"/>
                <w:color w:val="000000" w:themeColor="text1"/>
                <w:sz w:val="28"/>
                <w:szCs w:val="28"/>
              </w:rPr>
              <w:instrText xml:space="preserve"> PAGEREF _Toc13079 \h </w:instrText>
            </w:r>
            <w:r>
              <w:rPr>
                <w:rFonts w:ascii="仿宋_GB2312" w:hAnsi="仿宋_GB2312" w:cs="仿宋_GB2312"/>
                <w:color w:val="000000" w:themeColor="text1"/>
                <w:sz w:val="28"/>
                <w:szCs w:val="28"/>
              </w:rPr>
            </w:r>
            <w:r>
              <w:rPr>
                <w:rFonts w:ascii="仿宋_GB2312" w:hAnsi="仿宋_GB2312" w:cs="仿宋_GB2312"/>
                <w:color w:val="000000" w:themeColor="text1"/>
                <w:sz w:val="28"/>
                <w:szCs w:val="28"/>
              </w:rPr>
              <w:fldChar w:fldCharType="separate"/>
            </w:r>
            <w:r w:rsidR="001E07B2">
              <w:rPr>
                <w:rFonts w:ascii="仿宋_GB2312" w:hAnsi="仿宋_GB2312" w:cs="仿宋_GB2312" w:hint="default"/>
                <w:noProof/>
                <w:color w:val="000000" w:themeColor="text1"/>
                <w:sz w:val="28"/>
                <w:szCs w:val="28"/>
              </w:rPr>
              <w:t>10</w:t>
            </w:r>
            <w:r>
              <w:rPr>
                <w:rFonts w:ascii="仿宋_GB2312" w:hAnsi="仿宋_GB2312" w:cs="仿宋_GB2312"/>
                <w:color w:val="000000" w:themeColor="text1"/>
                <w:sz w:val="28"/>
                <w:szCs w:val="28"/>
              </w:rPr>
              <w:fldChar w:fldCharType="end"/>
            </w:r>
          </w:hyperlink>
        </w:p>
        <w:p w:rsidR="005C4587" w:rsidRDefault="00901577" w:rsidP="0099225A">
          <w:pPr>
            <w:pStyle w:val="a9"/>
            <w:spacing w:line="500" w:lineRule="exact"/>
            <w:ind w:left="1280" w:hanging="640"/>
            <w:rPr>
              <w:rFonts w:ascii="仿宋_GB2312" w:hAnsi="仿宋_GB2312" w:cs="仿宋_GB2312" w:hint="default"/>
              <w:color w:val="000000" w:themeColor="text1"/>
              <w:sz w:val="28"/>
              <w:szCs w:val="28"/>
            </w:rPr>
          </w:pPr>
          <w:hyperlink w:anchor="_Toc31587" w:history="1">
            <w:r w:rsidR="005C4587">
              <w:rPr>
                <w:rFonts w:ascii="仿宋_GB2312" w:hAnsi="仿宋_GB2312" w:cs="仿宋_GB2312"/>
                <w:color w:val="000000" w:themeColor="text1"/>
                <w:sz w:val="28"/>
                <w:szCs w:val="28"/>
              </w:rPr>
              <w:t xml:space="preserve">表 2  </w:t>
            </w:r>
            <w:r w:rsidR="005C4587" w:rsidRPr="00D171CB">
              <w:rPr>
                <w:rFonts w:ascii="仿宋_GB2312" w:hAnsi="仿宋_GB2312" w:cs="仿宋_GB2312"/>
                <w:color w:val="000000" w:themeColor="text1"/>
                <w:sz w:val="28"/>
                <w:szCs w:val="28"/>
              </w:rPr>
              <w:t>202</w:t>
            </w:r>
            <w:r w:rsidR="005C4587">
              <w:rPr>
                <w:rFonts w:ascii="仿宋_GB2312" w:hAnsi="仿宋_GB2312" w:cs="仿宋_GB2312"/>
                <w:color w:val="000000" w:themeColor="text1"/>
                <w:sz w:val="28"/>
                <w:szCs w:val="28"/>
              </w:rPr>
              <w:t>3</w:t>
            </w:r>
            <w:r w:rsidR="005C4587" w:rsidRPr="00D171CB">
              <w:rPr>
                <w:rFonts w:ascii="仿宋_GB2312" w:hAnsi="仿宋_GB2312" w:cs="仿宋_GB2312"/>
                <w:color w:val="000000" w:themeColor="text1"/>
                <w:sz w:val="28"/>
                <w:szCs w:val="28"/>
              </w:rPr>
              <w:t>届毕业生升学（本科）统计表</w:t>
            </w:r>
            <w:r w:rsidR="005C4587">
              <w:rPr>
                <w:rFonts w:ascii="仿宋_GB2312" w:hAnsi="仿宋_GB2312" w:cs="仿宋_GB2312"/>
                <w:color w:val="000000" w:themeColor="text1"/>
                <w:sz w:val="28"/>
                <w:szCs w:val="28"/>
              </w:rPr>
              <w:t>11</w:t>
            </w:r>
          </w:hyperlink>
        </w:p>
        <w:p w:rsidR="005C4587" w:rsidRDefault="00901577" w:rsidP="0099225A">
          <w:pPr>
            <w:pStyle w:val="a9"/>
            <w:spacing w:line="500" w:lineRule="exact"/>
            <w:ind w:left="1280" w:hanging="640"/>
            <w:rPr>
              <w:rFonts w:ascii="仿宋_GB2312" w:hAnsi="仿宋_GB2312" w:cs="仿宋_GB2312" w:hint="default"/>
              <w:color w:val="000000" w:themeColor="text1"/>
              <w:sz w:val="28"/>
              <w:szCs w:val="28"/>
            </w:rPr>
          </w:pPr>
          <w:hyperlink w:anchor="_Toc25083" w:history="1">
            <w:r w:rsidR="005C4587">
              <w:rPr>
                <w:rFonts w:ascii="仿宋_GB2312" w:hAnsi="仿宋_GB2312" w:cs="仿宋_GB2312"/>
                <w:color w:val="000000" w:themeColor="text1"/>
                <w:sz w:val="28"/>
                <w:szCs w:val="28"/>
              </w:rPr>
              <w:t xml:space="preserve">表 3  </w:t>
            </w:r>
            <w:r w:rsidR="005C4587" w:rsidRPr="00D171CB">
              <w:rPr>
                <w:rFonts w:ascii="仿宋_GB2312" w:hAnsi="仿宋_GB2312" w:cs="仿宋_GB2312"/>
                <w:color w:val="000000" w:themeColor="text1"/>
                <w:sz w:val="28"/>
                <w:szCs w:val="28"/>
              </w:rPr>
              <w:t xml:space="preserve">2022届毕业生升学（专科）统计表 </w:t>
            </w:r>
            <w:r w:rsidR="005C4587">
              <w:rPr>
                <w:rFonts w:ascii="仿宋_GB2312" w:hAnsi="仿宋_GB2312" w:cs="仿宋_GB2312"/>
                <w:color w:val="000000" w:themeColor="text1"/>
                <w:sz w:val="28"/>
                <w:szCs w:val="28"/>
              </w:rPr>
              <w:t xml:space="preserve"> 12</w:t>
            </w:r>
          </w:hyperlink>
        </w:p>
        <w:p w:rsidR="005C4587" w:rsidRDefault="00901577" w:rsidP="0099225A">
          <w:pPr>
            <w:pStyle w:val="a9"/>
            <w:spacing w:line="500" w:lineRule="exact"/>
            <w:ind w:left="1280" w:hanging="640"/>
            <w:rPr>
              <w:rFonts w:ascii="仿宋_GB2312" w:hAnsi="仿宋_GB2312" w:cs="仿宋_GB2312" w:hint="default"/>
              <w:color w:val="000000" w:themeColor="text1"/>
              <w:sz w:val="28"/>
              <w:szCs w:val="28"/>
            </w:rPr>
          </w:pPr>
          <w:hyperlink w:anchor="_Toc337" w:history="1">
            <w:r w:rsidR="005C4587">
              <w:rPr>
                <w:rFonts w:ascii="仿宋_GB2312" w:hAnsi="仿宋_GB2312" w:cs="仿宋_GB2312"/>
                <w:color w:val="000000" w:themeColor="text1"/>
                <w:sz w:val="28"/>
                <w:szCs w:val="28"/>
              </w:rPr>
              <w:t xml:space="preserve">表 4  </w:t>
            </w:r>
            <w:r w:rsidR="005C4587" w:rsidRPr="00D171CB">
              <w:rPr>
                <w:rFonts w:ascii="仿宋_GB2312" w:hAnsi="仿宋_GB2312" w:cs="仿宋_GB2312"/>
                <w:color w:val="000000" w:themeColor="text1"/>
                <w:sz w:val="28"/>
                <w:szCs w:val="28"/>
              </w:rPr>
              <w:t>学生学业水平考试成绩情况统计表</w:t>
            </w:r>
            <w:r w:rsidR="005C4587">
              <w:rPr>
                <w:rFonts w:ascii="仿宋_GB2312" w:hAnsi="仿宋_GB2312" w:cs="仿宋_GB2312"/>
                <w:color w:val="000000" w:themeColor="text1"/>
                <w:sz w:val="28"/>
                <w:szCs w:val="28"/>
              </w:rPr>
              <w:t>25</w:t>
            </w:r>
          </w:hyperlink>
        </w:p>
        <w:p w:rsidR="005C4587" w:rsidRDefault="005C4587" w:rsidP="00D171CB">
          <w:pPr>
            <w:spacing w:line="500" w:lineRule="exact"/>
            <w:rPr>
              <w:rFonts w:ascii="仿宋_GB2312" w:hAnsi="仿宋_GB2312" w:cs="仿宋_GB2312" w:hint="default"/>
              <w:color w:val="000000" w:themeColor="text1"/>
              <w:sz w:val="28"/>
              <w:szCs w:val="28"/>
            </w:rPr>
          </w:pPr>
          <w:r>
            <w:rPr>
              <w:rFonts w:ascii="仿宋_GB2312" w:hAnsi="仿宋_GB2312" w:cs="仿宋_GB2312"/>
              <w:color w:val="000000" w:themeColor="text1"/>
              <w:sz w:val="28"/>
              <w:szCs w:val="28"/>
            </w:rPr>
            <w:fldChar w:fldCharType="end"/>
          </w:r>
          <w:r>
            <w:rPr>
              <w:rFonts w:ascii="仿宋_GB2312" w:hAnsi="仿宋_GB2312" w:cs="仿宋_GB2312"/>
              <w:color w:val="000000" w:themeColor="text1"/>
              <w:sz w:val="28"/>
              <w:szCs w:val="28"/>
            </w:rPr>
            <w:t>图目录</w:t>
          </w:r>
        </w:p>
        <w:p w:rsidR="005C4587" w:rsidRDefault="005C4587" w:rsidP="00D171CB">
          <w:pPr>
            <w:pStyle w:val="a9"/>
            <w:spacing w:line="500" w:lineRule="exact"/>
            <w:ind w:left="1200" w:hanging="560"/>
            <w:rPr>
              <w:rFonts w:ascii="仿宋_GB2312" w:hAnsi="仿宋_GB2312" w:cs="仿宋_GB2312" w:hint="default"/>
              <w:color w:val="000000" w:themeColor="text1"/>
              <w:sz w:val="28"/>
              <w:szCs w:val="28"/>
            </w:rPr>
          </w:pPr>
          <w:r>
            <w:rPr>
              <w:rFonts w:ascii="仿宋_GB2312" w:hAnsi="仿宋_GB2312" w:cs="仿宋_GB2312"/>
              <w:color w:val="000000" w:themeColor="text1"/>
              <w:sz w:val="28"/>
              <w:szCs w:val="28"/>
            </w:rPr>
            <w:fldChar w:fldCharType="begin"/>
          </w:r>
          <w:r>
            <w:rPr>
              <w:rFonts w:ascii="仿宋_GB2312" w:hAnsi="仿宋_GB2312" w:cs="仿宋_GB2312"/>
              <w:color w:val="000000" w:themeColor="text1"/>
              <w:sz w:val="28"/>
              <w:szCs w:val="28"/>
            </w:rPr>
            <w:instrText>TOC \p " " \h \c "图"</w:instrText>
          </w:r>
          <w:r>
            <w:rPr>
              <w:rFonts w:ascii="仿宋_GB2312" w:hAnsi="仿宋_GB2312" w:cs="仿宋_GB2312"/>
              <w:color w:val="000000" w:themeColor="text1"/>
              <w:sz w:val="28"/>
              <w:szCs w:val="28"/>
            </w:rPr>
            <w:fldChar w:fldCharType="separate"/>
          </w:r>
          <w:hyperlink w:anchor="_Toc7233" w:history="1">
            <w:r>
              <w:rPr>
                <w:rFonts w:ascii="仿宋_GB2312" w:hAnsi="仿宋_GB2312" w:cs="仿宋_GB2312"/>
                <w:color w:val="000000" w:themeColor="text1"/>
                <w:sz w:val="28"/>
                <w:szCs w:val="28"/>
              </w:rPr>
              <w:t xml:space="preserve">图 1  </w:t>
            </w:r>
            <w:r w:rsidRPr="00D64136">
              <w:rPr>
                <w:rFonts w:ascii="仿宋_GB2312" w:hAnsi="仿宋_GB2312" w:cs="仿宋_GB2312"/>
                <w:color w:val="000000" w:themeColor="text1"/>
                <w:sz w:val="28"/>
                <w:szCs w:val="28"/>
              </w:rPr>
              <w:t>十九届杭州亚运会我校输送的运动员林雨薇100米栏夺冠</w:t>
            </w:r>
            <w:r>
              <w:rPr>
                <w:rFonts w:ascii="仿宋_GB2312" w:hAnsi="仿宋_GB2312" w:cs="仿宋_GB2312"/>
                <w:color w:val="000000" w:themeColor="text1"/>
                <w:sz w:val="28"/>
                <w:szCs w:val="28"/>
              </w:rPr>
              <w:t>6</w:t>
            </w:r>
          </w:hyperlink>
        </w:p>
        <w:p w:rsidR="005C4587" w:rsidRDefault="00901577" w:rsidP="0099225A">
          <w:pPr>
            <w:pStyle w:val="a9"/>
            <w:spacing w:line="500" w:lineRule="exact"/>
            <w:ind w:left="1280" w:hanging="640"/>
            <w:rPr>
              <w:rFonts w:ascii="仿宋_GB2312" w:hAnsi="仿宋_GB2312" w:cs="仿宋_GB2312" w:hint="default"/>
              <w:color w:val="000000" w:themeColor="text1"/>
              <w:sz w:val="28"/>
              <w:szCs w:val="28"/>
            </w:rPr>
          </w:pPr>
          <w:hyperlink w:anchor="_Toc27720" w:history="1">
            <w:r w:rsidR="005C4587">
              <w:rPr>
                <w:rFonts w:ascii="仿宋_GB2312" w:hAnsi="仿宋_GB2312" w:cs="仿宋_GB2312"/>
                <w:color w:val="000000" w:themeColor="text1"/>
                <w:sz w:val="28"/>
                <w:szCs w:val="28"/>
              </w:rPr>
              <w:t xml:space="preserve">图 2  </w:t>
            </w:r>
            <w:r w:rsidR="005C4587" w:rsidRPr="00D64136">
              <w:rPr>
                <w:rFonts w:ascii="仿宋_GB2312" w:hAnsi="仿宋_GB2312" w:cs="仿宋_GB2312"/>
                <w:color w:val="000000" w:themeColor="text1"/>
                <w:sz w:val="28"/>
                <w:szCs w:val="28"/>
              </w:rPr>
              <w:t>十九届杭州亚运会我校输送的运动员高浩楠武术男子太极拳太极剑全能决赛夺冠</w:t>
            </w:r>
            <w:r w:rsidR="005C4587">
              <w:rPr>
                <w:rFonts w:ascii="仿宋_GB2312" w:hAnsi="仿宋_GB2312" w:cs="仿宋_GB2312"/>
                <w:color w:val="000000" w:themeColor="text1"/>
                <w:sz w:val="28"/>
                <w:szCs w:val="28"/>
              </w:rPr>
              <w:t>7</w:t>
            </w:r>
          </w:hyperlink>
        </w:p>
        <w:p w:rsidR="005C4587" w:rsidRDefault="00901577" w:rsidP="0099225A">
          <w:pPr>
            <w:pStyle w:val="a9"/>
            <w:spacing w:line="500" w:lineRule="exact"/>
            <w:ind w:left="1280" w:hanging="640"/>
            <w:rPr>
              <w:rFonts w:ascii="仿宋_GB2312" w:hAnsi="仿宋_GB2312" w:cs="仿宋_GB2312" w:hint="default"/>
              <w:color w:val="000000" w:themeColor="text1"/>
              <w:sz w:val="28"/>
              <w:szCs w:val="28"/>
            </w:rPr>
          </w:pPr>
          <w:hyperlink w:anchor="_Toc12528" w:history="1">
            <w:r w:rsidR="005C4587">
              <w:rPr>
                <w:rFonts w:ascii="仿宋_GB2312" w:hAnsi="仿宋_GB2312" w:cs="仿宋_GB2312"/>
                <w:color w:val="000000" w:themeColor="text1"/>
                <w:sz w:val="28"/>
                <w:szCs w:val="28"/>
              </w:rPr>
              <w:t xml:space="preserve">图 3  </w:t>
            </w:r>
            <w:r w:rsidR="005C4587" w:rsidRPr="00D64136">
              <w:rPr>
                <w:rFonts w:ascii="仿宋_GB2312" w:hAnsi="仿宋_GB2312" w:cs="仿宋_GB2312"/>
                <w:color w:val="000000" w:themeColor="text1"/>
                <w:sz w:val="28"/>
                <w:szCs w:val="28"/>
              </w:rPr>
              <w:t>润心班主任工作室成员进行德育研讨</w:t>
            </w:r>
            <w:r w:rsidR="005C4587">
              <w:rPr>
                <w:rFonts w:ascii="仿宋_GB2312" w:hAnsi="仿宋_GB2312" w:cs="仿宋_GB2312"/>
                <w:color w:val="000000" w:themeColor="text1"/>
                <w:sz w:val="28"/>
                <w:szCs w:val="28"/>
              </w:rPr>
              <w:t>9</w:t>
            </w:r>
          </w:hyperlink>
        </w:p>
        <w:p w:rsidR="005C4587" w:rsidRDefault="00901577" w:rsidP="0099225A">
          <w:pPr>
            <w:pStyle w:val="a9"/>
            <w:spacing w:line="500" w:lineRule="exact"/>
            <w:ind w:left="1280" w:hanging="640"/>
            <w:rPr>
              <w:rFonts w:ascii="仿宋_GB2312" w:hAnsi="仿宋_GB2312" w:cs="仿宋_GB2312" w:hint="default"/>
              <w:color w:val="000000" w:themeColor="text1"/>
              <w:sz w:val="28"/>
              <w:szCs w:val="28"/>
            </w:rPr>
          </w:pPr>
          <w:hyperlink w:anchor="_Toc8983" w:history="1">
            <w:r w:rsidR="005C4587">
              <w:rPr>
                <w:rFonts w:ascii="仿宋_GB2312" w:hAnsi="仿宋_GB2312" w:cs="仿宋_GB2312"/>
                <w:color w:val="000000" w:themeColor="text1"/>
                <w:sz w:val="28"/>
                <w:szCs w:val="28"/>
              </w:rPr>
              <w:t xml:space="preserve">图 4  </w:t>
            </w:r>
            <w:r w:rsidR="005C4587" w:rsidRPr="004F26F6">
              <w:rPr>
                <w:rFonts w:ascii="仿宋_GB2312" w:hAnsi="仿宋_GB2312" w:cs="仿宋_GB2312"/>
                <w:color w:val="000000" w:themeColor="text1"/>
                <w:sz w:val="28"/>
                <w:szCs w:val="28"/>
              </w:rPr>
              <w:t>射击队下基层学校选拔优秀苗子</w:t>
            </w:r>
            <w:r w:rsidR="005C4587">
              <w:rPr>
                <w:rFonts w:ascii="仿宋_GB2312" w:hAnsi="仿宋_GB2312" w:cs="仿宋_GB2312"/>
                <w:color w:val="000000" w:themeColor="text1"/>
                <w:sz w:val="28"/>
                <w:szCs w:val="28"/>
              </w:rPr>
              <w:t>15</w:t>
            </w:r>
          </w:hyperlink>
        </w:p>
        <w:p w:rsidR="005C4587" w:rsidRDefault="00901577" w:rsidP="0099225A">
          <w:pPr>
            <w:pStyle w:val="a9"/>
            <w:spacing w:line="500" w:lineRule="exact"/>
            <w:ind w:left="1280" w:hanging="640"/>
            <w:rPr>
              <w:rFonts w:ascii="仿宋_GB2312" w:hAnsi="仿宋_GB2312" w:cs="仿宋_GB2312" w:hint="default"/>
              <w:color w:val="000000" w:themeColor="text1"/>
              <w:sz w:val="28"/>
              <w:szCs w:val="28"/>
            </w:rPr>
          </w:pPr>
          <w:hyperlink w:anchor="_Toc25885" w:history="1">
            <w:r w:rsidR="005C4587">
              <w:rPr>
                <w:rFonts w:ascii="仿宋_GB2312" w:hAnsi="仿宋_GB2312" w:cs="仿宋_GB2312"/>
                <w:color w:val="000000" w:themeColor="text1"/>
                <w:sz w:val="28"/>
                <w:szCs w:val="28"/>
              </w:rPr>
              <w:t xml:space="preserve">图 5  </w:t>
            </w:r>
            <w:r w:rsidR="005C4587" w:rsidRPr="004F26F6">
              <w:rPr>
                <w:rFonts w:ascii="仿宋_GB2312" w:hAnsi="仿宋_GB2312" w:cs="仿宋_GB2312"/>
                <w:color w:val="000000" w:themeColor="text1"/>
                <w:sz w:val="28"/>
                <w:szCs w:val="28"/>
              </w:rPr>
              <w:t>福州市男排项目市县联办签约仪式</w:t>
            </w:r>
            <w:r w:rsidR="005C4587">
              <w:rPr>
                <w:rFonts w:ascii="仿宋_GB2312" w:hAnsi="仿宋_GB2312" w:cs="仿宋_GB2312"/>
                <w:color w:val="000000" w:themeColor="text1"/>
                <w:sz w:val="28"/>
                <w:szCs w:val="28"/>
              </w:rPr>
              <w:t>16</w:t>
            </w:r>
          </w:hyperlink>
        </w:p>
        <w:p w:rsidR="005C4587" w:rsidRDefault="00901577" w:rsidP="0099225A">
          <w:pPr>
            <w:pStyle w:val="a9"/>
            <w:spacing w:line="500" w:lineRule="exact"/>
            <w:ind w:left="1280" w:hanging="640"/>
            <w:rPr>
              <w:rFonts w:ascii="仿宋_GB2312" w:hAnsi="仿宋_GB2312" w:cs="仿宋_GB2312" w:hint="default"/>
              <w:color w:val="000000" w:themeColor="text1"/>
              <w:sz w:val="28"/>
              <w:szCs w:val="28"/>
            </w:rPr>
          </w:pPr>
          <w:hyperlink w:anchor="_Toc915" w:history="1">
            <w:r w:rsidR="005C4587">
              <w:rPr>
                <w:rFonts w:ascii="仿宋_GB2312" w:hAnsi="仿宋_GB2312" w:cs="仿宋_GB2312"/>
                <w:color w:val="000000" w:themeColor="text1"/>
                <w:sz w:val="28"/>
                <w:szCs w:val="28"/>
              </w:rPr>
              <w:t xml:space="preserve">图 6  </w:t>
            </w:r>
            <w:r w:rsidR="005C4587" w:rsidRPr="004F26F6">
              <w:rPr>
                <w:rFonts w:ascii="仿宋_GB2312" w:hAnsi="仿宋_GB2312" w:cs="仿宋_GB2312"/>
                <w:color w:val="000000" w:themeColor="text1"/>
                <w:sz w:val="28"/>
                <w:szCs w:val="28"/>
              </w:rPr>
              <w:t>“学习二十大  书香润征程”经典诵读比赛</w:t>
            </w:r>
            <w:r w:rsidR="005C4587">
              <w:rPr>
                <w:rFonts w:ascii="仿宋_GB2312" w:hAnsi="仿宋_GB2312" w:cs="仿宋_GB2312"/>
                <w:color w:val="000000" w:themeColor="text1"/>
                <w:sz w:val="28"/>
                <w:szCs w:val="28"/>
              </w:rPr>
              <w:t>21</w:t>
            </w:r>
          </w:hyperlink>
        </w:p>
        <w:p w:rsidR="005C4587" w:rsidRDefault="005C4587" w:rsidP="00D171CB">
          <w:pPr>
            <w:pStyle w:val="a9"/>
            <w:spacing w:line="500" w:lineRule="exact"/>
            <w:ind w:leftChars="0" w:left="0" w:firstLineChars="0" w:firstLine="0"/>
            <w:rPr>
              <w:rFonts w:ascii="仿宋_GB2312" w:hAnsi="仿宋_GB2312" w:cs="仿宋_GB2312" w:hint="default"/>
              <w:color w:val="000000" w:themeColor="text1"/>
              <w:sz w:val="28"/>
              <w:szCs w:val="28"/>
            </w:rPr>
          </w:pPr>
          <w:r>
            <w:rPr>
              <w:rFonts w:ascii="仿宋_GB2312" w:hAnsi="仿宋_GB2312" w:cs="仿宋_GB2312"/>
              <w:color w:val="000000" w:themeColor="text1"/>
              <w:sz w:val="28"/>
              <w:szCs w:val="28"/>
            </w:rPr>
            <w:fldChar w:fldCharType="end"/>
          </w:r>
          <w:r>
            <w:rPr>
              <w:rFonts w:ascii="仿宋_GB2312" w:hAnsi="仿宋_GB2312" w:cs="仿宋_GB2312"/>
              <w:color w:val="000000" w:themeColor="text1"/>
              <w:sz w:val="28"/>
              <w:szCs w:val="28"/>
            </w:rPr>
            <w:t>案例目录</w:t>
          </w:r>
        </w:p>
        <w:p w:rsidR="005C4587" w:rsidRDefault="005C4587" w:rsidP="00D171CB">
          <w:pPr>
            <w:pStyle w:val="a9"/>
            <w:spacing w:line="500" w:lineRule="exact"/>
            <w:ind w:left="1200" w:hanging="560"/>
            <w:rPr>
              <w:rFonts w:ascii="仿宋_GB2312" w:hAnsi="仿宋_GB2312" w:cs="仿宋_GB2312" w:hint="default"/>
              <w:color w:val="000000" w:themeColor="text1"/>
              <w:sz w:val="28"/>
              <w:szCs w:val="28"/>
            </w:rPr>
          </w:pPr>
          <w:r>
            <w:rPr>
              <w:rFonts w:ascii="仿宋_GB2312" w:hAnsi="仿宋_GB2312" w:cs="仿宋_GB2312" w:hint="default"/>
              <w:color w:val="000000" w:themeColor="text1"/>
              <w:sz w:val="28"/>
              <w:szCs w:val="28"/>
            </w:rPr>
            <w:fldChar w:fldCharType="begin"/>
          </w:r>
          <w:r>
            <w:rPr>
              <w:rFonts w:ascii="仿宋_GB2312" w:hAnsi="仿宋_GB2312" w:cs="仿宋_GB2312"/>
              <w:color w:val="000000" w:themeColor="text1"/>
              <w:sz w:val="28"/>
              <w:szCs w:val="28"/>
            </w:rPr>
            <w:instrText>TOC \p " " \h \c "案例"</w:instrText>
          </w:r>
          <w:r>
            <w:rPr>
              <w:rFonts w:ascii="仿宋_GB2312" w:hAnsi="仿宋_GB2312" w:cs="仿宋_GB2312" w:hint="default"/>
              <w:color w:val="000000" w:themeColor="text1"/>
              <w:sz w:val="28"/>
              <w:szCs w:val="28"/>
            </w:rPr>
            <w:fldChar w:fldCharType="separate"/>
          </w:r>
          <w:hyperlink w:anchor="_Toc4912" w:history="1">
            <w:r>
              <w:rPr>
                <w:rFonts w:ascii="仿宋_GB2312" w:hAnsi="仿宋_GB2312" w:cs="仿宋_GB2312"/>
                <w:color w:val="000000" w:themeColor="text1"/>
                <w:sz w:val="28"/>
                <w:szCs w:val="28"/>
              </w:rPr>
              <w:t>案例 1  4</w:t>
            </w:r>
          </w:hyperlink>
        </w:p>
        <w:p w:rsidR="005C4587" w:rsidRDefault="00901577" w:rsidP="0099225A">
          <w:pPr>
            <w:pStyle w:val="a9"/>
            <w:spacing w:line="500" w:lineRule="exact"/>
            <w:ind w:left="1280" w:hanging="640"/>
            <w:rPr>
              <w:rFonts w:ascii="仿宋_GB2312" w:hAnsi="仿宋_GB2312" w:cs="仿宋_GB2312" w:hint="default"/>
              <w:color w:val="000000" w:themeColor="text1"/>
              <w:sz w:val="28"/>
              <w:szCs w:val="28"/>
            </w:rPr>
          </w:pPr>
          <w:hyperlink w:anchor="_Toc2246" w:history="1">
            <w:r w:rsidR="005C4587">
              <w:rPr>
                <w:rFonts w:ascii="仿宋_GB2312" w:hAnsi="仿宋_GB2312" w:cs="仿宋_GB2312"/>
                <w:color w:val="000000" w:themeColor="text1"/>
                <w:sz w:val="28"/>
                <w:szCs w:val="28"/>
              </w:rPr>
              <w:t>案例 2  20</w:t>
            </w:r>
          </w:hyperlink>
        </w:p>
        <w:p w:rsidR="005C4587" w:rsidRDefault="005C4587" w:rsidP="00D171CB">
          <w:pPr>
            <w:pStyle w:val="a0"/>
          </w:pPr>
          <w:r>
            <w:rPr>
              <w:rFonts w:ascii="仿宋_GB2312" w:hAnsi="仿宋_GB2312" w:cs="仿宋_GB2312"/>
              <w:color w:val="000000" w:themeColor="text1"/>
              <w:sz w:val="28"/>
              <w:szCs w:val="28"/>
            </w:rPr>
            <w:fldChar w:fldCharType="end"/>
          </w:r>
        </w:p>
        <w:p w:rsidR="005C4587" w:rsidRPr="00D171CB" w:rsidRDefault="005C4587" w:rsidP="00D171CB">
          <w:pPr>
            <w:pStyle w:val="a0"/>
          </w:pPr>
        </w:p>
        <w:p w:rsidR="005C4587" w:rsidRDefault="00901577">
          <w:pPr>
            <w:pStyle w:val="a9"/>
            <w:spacing w:line="500" w:lineRule="exact"/>
            <w:ind w:left="1200" w:hanging="560"/>
            <w:rPr>
              <w:rFonts w:hint="default"/>
              <w:color w:val="000000" w:themeColor="text1"/>
            </w:rPr>
            <w:sectPr w:rsidR="005C4587">
              <w:footerReference w:type="default" r:id="rId9"/>
              <w:pgSz w:w="11906" w:h="16838"/>
              <w:pgMar w:top="1440" w:right="1800" w:bottom="1440" w:left="1800" w:header="851" w:footer="992" w:gutter="0"/>
              <w:cols w:space="425"/>
              <w:docGrid w:type="lines" w:linePitch="312"/>
            </w:sectPr>
          </w:pPr>
        </w:p>
      </w:sdtContent>
    </w:sdt>
    <w:p w:rsidR="002E3B31" w:rsidRDefault="005C4587">
      <w:pPr>
        <w:pStyle w:val="2"/>
        <w:keepNext w:val="0"/>
        <w:keepLines w:val="0"/>
        <w:adjustRightInd w:val="0"/>
        <w:snapToGrid w:val="0"/>
        <w:spacing w:line="560" w:lineRule="exact"/>
        <w:rPr>
          <w:rFonts w:ascii="仿宋" w:eastAsia="仿宋" w:hAnsi="仿宋" w:cs="仿宋" w:hint="default"/>
          <w:color w:val="000000" w:themeColor="text1"/>
        </w:rPr>
      </w:pPr>
      <w:r>
        <w:rPr>
          <w:rFonts w:ascii="仿宋" w:eastAsia="仿宋" w:hAnsi="仿宋" w:cs="仿宋"/>
          <w:color w:val="000000" w:themeColor="text1"/>
        </w:rPr>
        <w:lastRenderedPageBreak/>
        <w:t>1</w:t>
      </w:r>
      <w:bookmarkEnd w:id="1"/>
      <w:bookmarkEnd w:id="2"/>
      <w:bookmarkEnd w:id="3"/>
      <w:r w:rsidR="00874263">
        <w:rPr>
          <w:rFonts w:ascii="仿宋" w:eastAsia="仿宋" w:hAnsi="仿宋" w:cs="仿宋"/>
          <w:color w:val="000000" w:themeColor="text1"/>
        </w:rPr>
        <w:t>人才培养</w:t>
      </w:r>
    </w:p>
    <w:p w:rsidR="002E3B31" w:rsidRDefault="00874263">
      <w:pPr>
        <w:pStyle w:val="3"/>
        <w:keepNext w:val="0"/>
        <w:keepLines w:val="0"/>
        <w:adjustRightInd w:val="0"/>
        <w:snapToGrid w:val="0"/>
        <w:spacing w:line="560" w:lineRule="exact"/>
        <w:ind w:firstLineChars="200" w:firstLine="640"/>
        <w:rPr>
          <w:rFonts w:ascii="仿宋" w:eastAsia="仿宋" w:hAnsi="仿宋" w:cs="仿宋" w:hint="default"/>
          <w:color w:val="000000" w:themeColor="text1"/>
        </w:rPr>
      </w:pPr>
      <w:bookmarkStart w:id="4" w:name="_Toc8218"/>
      <w:r>
        <w:rPr>
          <w:rFonts w:ascii="仿宋" w:eastAsia="仿宋" w:hAnsi="仿宋" w:cs="仿宋"/>
          <w:color w:val="000000" w:themeColor="text1"/>
        </w:rPr>
        <w:t>1.1党建引领</w:t>
      </w:r>
      <w:bookmarkEnd w:id="4"/>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bookmarkStart w:id="5" w:name="_Toc13075"/>
      <w:r>
        <w:rPr>
          <w:rFonts w:ascii="仿宋" w:eastAsia="仿宋" w:hAnsi="仿宋" w:cs="仿宋"/>
          <w:szCs w:val="32"/>
        </w:rPr>
        <w:t>（1）深入开展第二批主题教育活动</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r>
        <w:rPr>
          <w:rFonts w:eastAsia="仿宋" w:cs="Calibri" w:hint="default"/>
          <w:szCs w:val="32"/>
        </w:rPr>
        <w:t>①</w:t>
      </w:r>
      <w:r>
        <w:rPr>
          <w:rFonts w:ascii="仿宋" w:eastAsia="仿宋" w:hAnsi="仿宋" w:cs="仿宋"/>
          <w:szCs w:val="32"/>
        </w:rPr>
        <w:t>充分发挥党员先锋模范作用和党员干部表率作用，结合主题教育常态化长效化，抓实理论学习教育培训，制定学习安排表，以主题党日、专题党课、集中授课、讨论交流、个人自学、视频云课堂、网络教育等形式，组织党员开展理论学习。在开展的中心组理论学习、全校政治学习会、党课学习会、青年理论学习小组上进行研讨交流，引导党员从思想上、政治上、行动上与党中央保持高度一致。全年各支部开展党课活动12次，班子开展党课活动7次，邀请专家开展讲座2次。</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r>
        <w:rPr>
          <w:rFonts w:eastAsia="仿宋" w:cs="Calibri" w:hint="default"/>
          <w:szCs w:val="32"/>
        </w:rPr>
        <w:t>②</w:t>
      </w:r>
      <w:r>
        <w:rPr>
          <w:rFonts w:ascii="仿宋" w:eastAsia="仿宋" w:hAnsi="仿宋" w:cs="仿宋"/>
          <w:szCs w:val="32"/>
        </w:rPr>
        <w:t>推进成果转化，实现综合素质整体提升。一是定期开展主题活动。组织开展主题党日、普法宣传、廉政警示教育等活动，围绕“党的二十大精神”“全国两会精神”等主题，讲授党史理论、观看微视频、讲述革命故事，组织参观</w:t>
      </w:r>
      <w:proofErr w:type="gramStart"/>
      <w:r>
        <w:rPr>
          <w:rFonts w:ascii="仿宋" w:eastAsia="仿宋" w:hAnsi="仿宋" w:cs="仿宋"/>
          <w:szCs w:val="32"/>
        </w:rPr>
        <w:t>研</w:t>
      </w:r>
      <w:proofErr w:type="gramEnd"/>
      <w:r>
        <w:rPr>
          <w:rFonts w:ascii="仿宋" w:eastAsia="仿宋" w:hAnsi="仿宋" w:cs="仿宋"/>
          <w:szCs w:val="32"/>
        </w:rPr>
        <w:t>学活动5次，观看红色电影5次，开展端午、“七一”等节日活动2次，在弘扬和</w:t>
      </w:r>
      <w:proofErr w:type="gramStart"/>
      <w:r>
        <w:rPr>
          <w:rFonts w:ascii="仿宋" w:eastAsia="仿宋" w:hAnsi="仿宋" w:cs="仿宋"/>
          <w:szCs w:val="32"/>
        </w:rPr>
        <w:t>践行</w:t>
      </w:r>
      <w:proofErr w:type="gramEnd"/>
      <w:r>
        <w:rPr>
          <w:rFonts w:ascii="仿宋" w:eastAsia="仿宋" w:hAnsi="仿宋" w:cs="仿宋"/>
          <w:szCs w:val="32"/>
        </w:rPr>
        <w:t>新时代革命精神的进程中，与学校实际工作紧密结合推进，有效激发党员干部的创造力和创新力。二是深化近邻党建，带头强化“我为群众办实事”观念，积极开展志愿服务活动通过开展垃圾分类、清洁家园、微心愿、无偿献血、学雷锋见行动、移风易俗、文明城市、国家安全教育、“全生命周期”消防安全宣传、党课宣讲、“文明福州 书香满城”等活动作为主题教育的行动实践，全年</w:t>
      </w:r>
      <w:r>
        <w:rPr>
          <w:rFonts w:ascii="仿宋" w:eastAsia="仿宋" w:hAnsi="仿宋" w:cs="仿宋"/>
          <w:szCs w:val="32"/>
        </w:rPr>
        <w:lastRenderedPageBreak/>
        <w:t>开展微心愿活动，慰问困难群众2次；慰问困难党员1次；进社区宣传移风易俗活动1次、开展“有福之州 文明相伴”主题活动2次、开展“学雷锋”主题活动2次、开展“垃圾分类 清洁家园”等我为群众办实事活动13次。</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（2）强化引领，筑牢党组织战斗堡垒</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r>
        <w:rPr>
          <w:rFonts w:eastAsia="仿宋" w:cs="Calibri" w:hint="default"/>
          <w:szCs w:val="32"/>
        </w:rPr>
        <w:t>①</w:t>
      </w:r>
      <w:r>
        <w:rPr>
          <w:rFonts w:ascii="仿宋" w:eastAsia="仿宋" w:hAnsi="仿宋" w:cs="仿宋"/>
          <w:szCs w:val="32"/>
        </w:rPr>
        <w:t>严格落实意识形态工作要求。认真履行意识形态工作主体责任，制定并下发全年意识形态工作责任制考核内容，明确规定动作，推动工作落实。及时传达上级关于意识形态工作的文件精神，将分析</w:t>
      </w:r>
      <w:proofErr w:type="gramStart"/>
      <w:r>
        <w:rPr>
          <w:rFonts w:ascii="仿宋" w:eastAsia="仿宋" w:hAnsi="仿宋" w:cs="仿宋"/>
          <w:szCs w:val="32"/>
        </w:rPr>
        <w:t>研</w:t>
      </w:r>
      <w:proofErr w:type="gramEnd"/>
      <w:r>
        <w:rPr>
          <w:rFonts w:ascii="仿宋" w:eastAsia="仿宋" w:hAnsi="仿宋" w:cs="仿宋"/>
          <w:szCs w:val="32"/>
        </w:rPr>
        <w:t>判意识形态领域情况纳入党总支重要议事日程，召开2次意识形态分析</w:t>
      </w:r>
      <w:proofErr w:type="gramStart"/>
      <w:r>
        <w:rPr>
          <w:rFonts w:ascii="仿宋" w:eastAsia="仿宋" w:hAnsi="仿宋" w:cs="仿宋"/>
          <w:szCs w:val="32"/>
        </w:rPr>
        <w:t>研</w:t>
      </w:r>
      <w:proofErr w:type="gramEnd"/>
      <w:r>
        <w:rPr>
          <w:rFonts w:ascii="仿宋" w:eastAsia="仿宋" w:hAnsi="仿宋" w:cs="仿宋"/>
          <w:szCs w:val="32"/>
        </w:rPr>
        <w:t>判会议，年底对各处室各党支部落实情况进行考核通报。落实谈心谈话制度，始终掌握党员的思想动态，辨析突出问题，并及时疏导化解。</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r>
        <w:rPr>
          <w:rFonts w:eastAsia="仿宋" w:cs="Calibri" w:hint="default"/>
          <w:szCs w:val="32"/>
        </w:rPr>
        <w:t>②</w:t>
      </w:r>
      <w:r>
        <w:rPr>
          <w:rFonts w:ascii="仿宋" w:eastAsia="仿宋" w:hAnsi="仿宋" w:cs="仿宋"/>
          <w:szCs w:val="32"/>
        </w:rPr>
        <w:t>加强廉政警示和法纪教育。对党员干部开展常态化的警示教育和党纪国法教育。在元旦、春节、清明、五一等重要节点，通过廉政提醒谈话等方式强化日常教育管理监督；5月召开警示教育会，通报干部职工违法违纪案例；组织党员、干部认真学习《中国共产党党内监督条例》《中国共产党纪律处分条例》《中华人民共和国体育法》《中华人民共和国安全生产法》等党纪国法，1（1）12月份组织干部、职工赴福建省党风廉政警示教育馆、福州市规划馆现场</w:t>
      </w:r>
      <w:proofErr w:type="gramStart"/>
      <w:r>
        <w:rPr>
          <w:rFonts w:ascii="仿宋" w:eastAsia="仿宋" w:hAnsi="仿宋" w:cs="仿宋"/>
          <w:szCs w:val="32"/>
        </w:rPr>
        <w:t>研</w:t>
      </w:r>
      <w:proofErr w:type="gramEnd"/>
      <w:r>
        <w:rPr>
          <w:rFonts w:ascii="仿宋" w:eastAsia="仿宋" w:hAnsi="仿宋" w:cs="仿宋"/>
          <w:szCs w:val="32"/>
        </w:rPr>
        <w:t>学，通过各方面的宣传、学习，不断提升全体教职员工遵纪守法意识，自觉遵守党的政治纪律、组织纪律和经济纪律，</w:t>
      </w:r>
      <w:proofErr w:type="gramStart"/>
      <w:r>
        <w:rPr>
          <w:rFonts w:ascii="仿宋" w:eastAsia="仿宋" w:hAnsi="仿宋" w:cs="仿宋"/>
          <w:szCs w:val="32"/>
        </w:rPr>
        <w:t>紧跟党风</w:t>
      </w:r>
      <w:proofErr w:type="gramEnd"/>
      <w:r>
        <w:rPr>
          <w:rFonts w:ascii="仿宋" w:eastAsia="仿宋" w:hAnsi="仿宋" w:cs="仿宋"/>
          <w:szCs w:val="32"/>
        </w:rPr>
        <w:t>廉政建设的要求，做到正风</w:t>
      </w:r>
      <w:proofErr w:type="gramStart"/>
      <w:r>
        <w:rPr>
          <w:rFonts w:ascii="仿宋" w:eastAsia="仿宋" w:hAnsi="仿宋" w:cs="仿宋"/>
          <w:szCs w:val="32"/>
        </w:rPr>
        <w:t>肃纪驰</w:t>
      </w:r>
      <w:proofErr w:type="gramEnd"/>
      <w:r>
        <w:rPr>
          <w:rFonts w:ascii="仿宋" w:eastAsia="仿宋" w:hAnsi="仿宋" w:cs="仿宋"/>
          <w:szCs w:val="32"/>
        </w:rPr>
        <w:t>而不息。</w:t>
      </w:r>
    </w:p>
    <w:p w:rsidR="002E3B31" w:rsidRDefault="00874263">
      <w:pPr>
        <w:pStyle w:val="3"/>
        <w:keepNext w:val="0"/>
        <w:keepLines w:val="0"/>
        <w:adjustRightInd w:val="0"/>
        <w:snapToGrid w:val="0"/>
        <w:spacing w:line="560" w:lineRule="exact"/>
        <w:ind w:firstLineChars="200" w:firstLine="640"/>
        <w:rPr>
          <w:rFonts w:ascii="仿宋" w:eastAsia="仿宋" w:hAnsi="仿宋" w:cs="仿宋" w:hint="default"/>
          <w:color w:val="000000" w:themeColor="text1"/>
        </w:rPr>
      </w:pPr>
      <w:r>
        <w:rPr>
          <w:rFonts w:ascii="仿宋" w:eastAsia="仿宋" w:hAnsi="仿宋" w:cs="仿宋"/>
          <w:color w:val="000000" w:themeColor="text1"/>
        </w:rPr>
        <w:t>1.2</w:t>
      </w:r>
      <w:bookmarkEnd w:id="5"/>
      <w:r>
        <w:rPr>
          <w:rFonts w:ascii="仿宋" w:eastAsia="仿宋" w:hAnsi="仿宋" w:cs="仿宋"/>
          <w:color w:val="000000" w:themeColor="text1"/>
        </w:rPr>
        <w:t>德育工作</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bookmarkStart w:id="6" w:name="_Toc24665"/>
      <w:r>
        <w:rPr>
          <w:rFonts w:ascii="仿宋" w:eastAsia="仿宋" w:hAnsi="仿宋" w:cs="仿宋"/>
          <w:szCs w:val="32"/>
        </w:rPr>
        <w:lastRenderedPageBreak/>
        <w:t>（1）德育精细化管理</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为全面加强对德育工作的精细化管理，强化养成教育，学校制定了具体的德育管理措施，一是针对我校实际制定了《福州市体育运动学校（含市少体校）班主任量化等级考核细则》，加强对班级工作的考核强化管理，规范师生的行为，在工作作风、文明礼仪、班容班貌、内务管理等学生日常管理的各个环节，实行“6S”精细化管理，做到“处处有管理，事事见管理”。二是围绕《中小学生守则》和“6S”精细化管理细则的落实，开展各种常态化的文明评比活动促进学生行为习惯的养成教育。以评比促发展，以管理促养成，引导学生将各项行为规范内化于心,并转化为日常的文明行动。</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（2）社会主义核心价值观教育</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学校以社会主义核心价值观教育为基本内容，以理想信念为核心，以养成良好行为习惯为重点，营造良好的校园德育氛围，不断提高青少年学生的公民道德、个人品德修养和民主法治观念。一是将社会主义核心价值观教育渗透</w:t>
      </w:r>
      <w:proofErr w:type="gramStart"/>
      <w:r>
        <w:rPr>
          <w:rFonts w:ascii="仿宋" w:eastAsia="仿宋" w:hAnsi="仿宋" w:cs="仿宋"/>
          <w:szCs w:val="32"/>
        </w:rPr>
        <w:t>到思政课堂</w:t>
      </w:r>
      <w:proofErr w:type="gramEnd"/>
      <w:r>
        <w:rPr>
          <w:rFonts w:ascii="仿宋" w:eastAsia="仿宋" w:hAnsi="仿宋" w:cs="仿宋"/>
          <w:szCs w:val="32"/>
        </w:rPr>
        <w:t>和日常教学中，深入开展爱国主义教育和“从小学党史，永远跟党走”、珍爱生命、遵纪守法、环境保护、厉行节约等方面的系列教育活动，通过各种主题教育活动，推动社会主义核心价值观</w:t>
      </w:r>
      <w:proofErr w:type="gramStart"/>
      <w:r>
        <w:rPr>
          <w:rFonts w:ascii="仿宋" w:eastAsia="仿宋" w:hAnsi="仿宋" w:cs="仿宋"/>
          <w:szCs w:val="32"/>
        </w:rPr>
        <w:t>落细落小落实</w:t>
      </w:r>
      <w:proofErr w:type="gramEnd"/>
      <w:r>
        <w:rPr>
          <w:rFonts w:ascii="仿宋" w:eastAsia="仿宋" w:hAnsi="仿宋" w:cs="仿宋"/>
          <w:szCs w:val="32"/>
        </w:rPr>
        <w:t>。二是深入开展中国</w:t>
      </w:r>
      <w:proofErr w:type="gramStart"/>
      <w:r>
        <w:rPr>
          <w:rFonts w:ascii="仿宋" w:eastAsia="仿宋" w:hAnsi="仿宋" w:cs="仿宋"/>
          <w:szCs w:val="32"/>
        </w:rPr>
        <w:t>梦宣传</w:t>
      </w:r>
      <w:proofErr w:type="gramEnd"/>
      <w:r>
        <w:rPr>
          <w:rFonts w:ascii="仿宋" w:eastAsia="仿宋" w:hAnsi="仿宋" w:cs="仿宋"/>
          <w:szCs w:val="32"/>
        </w:rPr>
        <w:t>教育，鼓励学生树立理想信念，自觉提升职业素养。</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（3）开展劳动教育情况</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 xml:space="preserve">我校非常重视劳动教育，以多渠道和多种形式在学生中开展劳动教育，激发学生的劳动热情，树立劳动光荣的观念。   </w:t>
      </w:r>
      <w:r>
        <w:rPr>
          <w:rFonts w:ascii="仿宋" w:eastAsia="仿宋" w:hAnsi="仿宋" w:cs="仿宋"/>
          <w:szCs w:val="32"/>
        </w:rPr>
        <w:lastRenderedPageBreak/>
        <w:t>一是经常性开展劳动主题教育和劳动实践活动，将学校的班队课与劳动</w:t>
      </w:r>
      <w:proofErr w:type="gramStart"/>
      <w:r>
        <w:rPr>
          <w:rFonts w:ascii="仿宋" w:eastAsia="仿宋" w:hAnsi="仿宋" w:cs="仿宋"/>
          <w:szCs w:val="32"/>
        </w:rPr>
        <w:t>课结合</w:t>
      </w:r>
      <w:proofErr w:type="gramEnd"/>
      <w:r>
        <w:rPr>
          <w:rFonts w:ascii="仿宋" w:eastAsia="仿宋" w:hAnsi="仿宋" w:cs="仿宋"/>
          <w:szCs w:val="32"/>
        </w:rPr>
        <w:t>起来，将班级和学生宿舍的日常卫生和内务整理等劳动内容纳入6S文明评比，注重让学生在劳动中增强吃苦耐劳的意识和集体的凝聚力。二是结合运动训练专业实训实习的特点和内容，抓住学生与社会实际密切接触的时机，进行以敬业爱岗、诚实守信为重点的职业道德教育，增强学生劳动光荣的观念，提高学生的劳动技能，全面促进学生在思想作风、意志品质、组织纪律、行为习惯等综合素质方面的提升。</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（4）养成教育情况</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学校非常重视学生的思想道德的养成教育，完善德育制度，加强督查，注重社会主义核心价值观强化和各种行为规范的落实。以6S文明评比为主线开展各类德育实践活动，实现活动育人，对学生进行爱国主义、文明礼仪、厉行节约、反对浪费、远离毒品·珍爱生命、防范邪教等各种主题教育。引导青少年学生从我做起、从小事做起，养成遵纪守法、团结互助、讲文明、懂礼貌、爱卫生等优秀品质，确保学生在获得文化知识和专业技能的同时，具备良好的品德和理想追求，使之成为德、智、体、美、</w:t>
      </w:r>
      <w:proofErr w:type="gramStart"/>
      <w:r>
        <w:rPr>
          <w:rFonts w:ascii="仿宋" w:eastAsia="仿宋" w:hAnsi="仿宋" w:cs="仿宋"/>
          <w:szCs w:val="32"/>
        </w:rPr>
        <w:t>劳</w:t>
      </w:r>
      <w:proofErr w:type="gramEnd"/>
      <w:r>
        <w:rPr>
          <w:rFonts w:ascii="仿宋" w:eastAsia="仿宋" w:hAnsi="仿宋" w:cs="仿宋"/>
          <w:szCs w:val="32"/>
        </w:rPr>
        <w:t>全面发展的合格社会人才。</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总之，我校重视学生的思想道德教育，注重利用竞技体育带来的竞争和合作精神塑造学生的人格，培养他们积极乐观的心态和坚韧的品格。</w:t>
      </w:r>
    </w:p>
    <w:p w:rsidR="00197A0C" w:rsidRPr="00197A0C" w:rsidRDefault="00197A0C" w:rsidP="00197A0C">
      <w:pPr>
        <w:pStyle w:val="a0"/>
      </w:pPr>
    </w:p>
    <w:p w:rsidR="002E3B31" w:rsidRDefault="00874263">
      <w:pPr>
        <w:pStyle w:val="aa"/>
        <w:shd w:val="clear" w:color="auto" w:fill="FFFFFF"/>
        <w:adjustRightInd w:val="0"/>
        <w:snapToGrid w:val="0"/>
        <w:spacing w:before="0" w:beforeAutospacing="0" w:after="0" w:afterAutospacing="0" w:line="560" w:lineRule="exact"/>
        <w:jc w:val="both"/>
        <w:rPr>
          <w:rFonts w:ascii="仿宋" w:eastAsia="仿宋" w:hAnsi="仿宋" w:cs="仿宋" w:hint="default"/>
          <w:color w:val="0D0D0D" w:themeColor="text1" w:themeTint="F2"/>
          <w:sz w:val="32"/>
          <w:szCs w:val="32"/>
        </w:rPr>
      </w:pPr>
      <w:r>
        <w:rPr>
          <w:rFonts w:ascii="仿宋" w:eastAsia="仿宋" w:hAnsi="仿宋" w:cs="仿宋"/>
          <w:color w:val="0D0D0D" w:themeColor="text1" w:themeTint="F2"/>
          <w:sz w:val="32"/>
          <w:szCs w:val="32"/>
        </w:rPr>
        <w:t>典型案例</w:t>
      </w:r>
      <w:r w:rsidR="00D171CB">
        <w:rPr>
          <w:rFonts w:ascii="仿宋" w:eastAsia="仿宋" w:hAnsi="仿宋" w:cs="仿宋"/>
          <w:color w:val="0D0D0D" w:themeColor="text1" w:themeTint="F2"/>
          <w:sz w:val="32"/>
          <w:szCs w:val="32"/>
        </w:rPr>
        <w:t>1</w:t>
      </w:r>
      <w:r>
        <w:rPr>
          <w:rFonts w:ascii="仿宋" w:eastAsia="仿宋" w:hAnsi="仿宋" w:cs="仿宋"/>
          <w:color w:val="0D0D0D" w:themeColor="text1" w:themeTint="F2"/>
          <w:sz w:val="32"/>
          <w:szCs w:val="32"/>
        </w:rPr>
        <w:t>：</w:t>
      </w:r>
    </w:p>
    <w:p w:rsidR="00197A0C" w:rsidRDefault="00874263">
      <w:pPr>
        <w:adjustRightInd w:val="0"/>
        <w:snapToGrid w:val="0"/>
        <w:spacing w:line="560" w:lineRule="exact"/>
        <w:jc w:val="center"/>
        <w:rPr>
          <w:rFonts w:ascii="仿宋" w:eastAsia="仿宋" w:hAnsi="仿宋" w:cs="仿宋" w:hint="default"/>
          <w:szCs w:val="32"/>
        </w:rPr>
      </w:pPr>
      <w:r>
        <w:rPr>
          <w:rFonts w:ascii="仿宋" w:eastAsia="仿宋" w:hAnsi="仿宋" w:cs="仿宋"/>
          <w:szCs w:val="32"/>
        </w:rPr>
        <w:t>团旗引领成长，红色点亮青春</w:t>
      </w:r>
    </w:p>
    <w:p w:rsidR="002E3B31" w:rsidRDefault="00874263">
      <w:pPr>
        <w:adjustRightInd w:val="0"/>
        <w:snapToGrid w:val="0"/>
        <w:spacing w:line="560" w:lineRule="exact"/>
        <w:jc w:val="center"/>
        <w:rPr>
          <w:rFonts w:ascii="仿宋" w:eastAsia="仿宋" w:hAnsi="仿宋" w:cs="仿宋" w:hint="default"/>
          <w:sz w:val="28"/>
          <w:szCs w:val="32"/>
        </w:rPr>
      </w:pPr>
      <w:r>
        <w:rPr>
          <w:rFonts w:ascii="仿宋" w:eastAsia="仿宋" w:hAnsi="仿宋" w:cs="仿宋"/>
          <w:sz w:val="28"/>
          <w:szCs w:val="32"/>
        </w:rPr>
        <w:lastRenderedPageBreak/>
        <w:t>——福州市体校创建“金牌路上团旗红”品牌活动的经验报告</w:t>
      </w:r>
    </w:p>
    <w:p w:rsidR="002E3B31" w:rsidRDefault="00874263">
      <w:pPr>
        <w:adjustRightInd w:val="0"/>
        <w:snapToGrid w:val="0"/>
        <w:spacing w:line="560" w:lineRule="exact"/>
        <w:ind w:firstLineChars="250" w:firstLine="800"/>
        <w:rPr>
          <w:rFonts w:ascii="仿宋" w:eastAsia="仿宋" w:hAnsi="仿宋" w:cs="仿宋" w:hint="default"/>
          <w:szCs w:val="32"/>
          <w:shd w:val="clear" w:color="auto" w:fill="FFFFFF"/>
        </w:rPr>
      </w:pPr>
      <w:r>
        <w:rPr>
          <w:rFonts w:ascii="仿宋" w:eastAsia="仿宋" w:hAnsi="仿宋" w:cs="仿宋"/>
          <w:szCs w:val="32"/>
        </w:rPr>
        <w:t>为了探索新时期未成年人思想道德建设的有效途径和方法，结合学校竞技体育的办学特色，近些年来，福州市体育运动学校充分发挥竞技体育敢于拼搏、永不言败的精神和共青团的引领示范作用，在广大青少年学生中深入开展“金牌路上团旗红”主题活动，以共青团带动少先队，进而辐射全体学生</w:t>
      </w:r>
      <w:r>
        <w:rPr>
          <w:rFonts w:ascii="仿宋" w:eastAsia="仿宋" w:hAnsi="仿宋" w:cs="仿宋"/>
          <w:b/>
          <w:szCs w:val="32"/>
        </w:rPr>
        <w:t>，</w:t>
      </w:r>
      <w:r>
        <w:rPr>
          <w:rFonts w:ascii="仿宋" w:eastAsia="仿宋" w:hAnsi="仿宋" w:cs="仿宋"/>
          <w:szCs w:val="32"/>
          <w:shd w:val="clear" w:color="auto" w:fill="FFFFFF"/>
        </w:rPr>
        <w:t>引导广大青年团员和未成年学生树立面对困难、敢于超越的必胜信心和勇气，激发他们学习、训练的积极性，让他们激情满怀，斗志昂扬，把自己的学业理想与学校竞技体育“争金夺银”的中心任务紧密结合在一起，从而创造性地保护和促进青少年的健康成长。</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shd w:val="clear" w:color="auto" w:fill="FFFFFF"/>
        </w:rPr>
        <w:t>“金牌路上团旗红”活动充分发挥校团委、团组织、团干部在青少年学生中的引领和示范作用，提高团组织的吸引力和凝聚力，不断</w:t>
      </w:r>
      <w:proofErr w:type="gramStart"/>
      <w:r>
        <w:rPr>
          <w:rFonts w:ascii="仿宋" w:eastAsia="仿宋" w:hAnsi="仿宋" w:cs="仿宋"/>
          <w:szCs w:val="32"/>
          <w:shd w:val="clear" w:color="auto" w:fill="FFFFFF"/>
        </w:rPr>
        <w:t>扩大团</w:t>
      </w:r>
      <w:proofErr w:type="gramEnd"/>
      <w:r>
        <w:rPr>
          <w:rFonts w:ascii="仿宋" w:eastAsia="仿宋" w:hAnsi="仿宋" w:cs="仿宋"/>
          <w:szCs w:val="32"/>
          <w:shd w:val="clear" w:color="auto" w:fill="FFFFFF"/>
        </w:rPr>
        <w:t>的工作有效覆盖面，多年来，学校坚持</w:t>
      </w:r>
      <w:r>
        <w:rPr>
          <w:rFonts w:ascii="仿宋" w:eastAsia="仿宋" w:hAnsi="仿宋" w:cs="仿宋"/>
          <w:szCs w:val="32"/>
        </w:rPr>
        <w:t>开展“优秀团支部”“优秀共青团员”、 “优秀团干”、“十佳运动员”“三好学生”、“优秀学生干部”等评选活动，在广大青少年学生中深入开展“6S”文明评比活动，充分发挥先进典型的引领示范作用，充分利用各种宣传教育形式，在各班级、各运动队、全体青少年运动员和中营造崇尚先进、学习先进、争当先进的浓厚氛围，在“金牌路上团旗红”活动的带动下，学校竞技体育取得辉煌成就，近几年来，由我校输送的运动员在国际、国内各项大赛中夺冠的捷报频频传来，他们的先进事迹更进一步激发了广大青少年学生志存高远、追逐梦想的热情。同时，在各级竞技比赛中，福州</w:t>
      </w:r>
      <w:r>
        <w:rPr>
          <w:rFonts w:ascii="仿宋" w:eastAsia="仿宋" w:hAnsi="仿宋" w:cs="仿宋"/>
          <w:szCs w:val="32"/>
        </w:rPr>
        <w:lastRenderedPageBreak/>
        <w:t>市体校还取得多人次的体育道德风尚奖，实现了运动成绩和精神文明的双丰收。市体校女篮队连续多年被福建省团省委授予“青年文明号”、女排队被福建省科、教、文、卫组织授予“五一先锋岗”、射击队被授予“五四青年党章”。</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在刚刚过去的杭州第十九届亚运会上，由我校输送的团员青年运动员高浩楠、陈惠颖、林雨薇、龚莉、翁泓阳、黄先婷、</w:t>
      </w:r>
      <w:proofErr w:type="gramStart"/>
      <w:r>
        <w:rPr>
          <w:rFonts w:ascii="仿宋" w:eastAsia="仿宋" w:hAnsi="仿宋" w:cs="仿宋"/>
          <w:szCs w:val="32"/>
        </w:rPr>
        <w:t>兰天</w:t>
      </w:r>
      <w:proofErr w:type="gramEnd"/>
      <w:r>
        <w:rPr>
          <w:rFonts w:ascii="仿宋" w:eastAsia="仿宋" w:hAnsi="仿宋" w:cs="仿宋"/>
          <w:szCs w:val="32"/>
        </w:rPr>
        <w:t>辰等刻苦训练、认真备战，在赛场上顽强拼搏、争金夺银，取得了优异成绩，为福州市乃至国家争得了荣誉，弘扬了团员青年能吃苦的坚毅品格和肯奋斗的光荣传统，充分展现了“使命在肩、奋斗有我”的新担当、新作为、新风采。我校团员青年们以实际行动</w:t>
      </w:r>
      <w:proofErr w:type="gramStart"/>
      <w:r>
        <w:rPr>
          <w:rFonts w:ascii="仿宋" w:eastAsia="仿宋" w:hAnsi="仿宋" w:cs="仿宋"/>
          <w:szCs w:val="32"/>
        </w:rPr>
        <w:t>践行</w:t>
      </w:r>
      <w:proofErr w:type="gramEnd"/>
      <w:r>
        <w:rPr>
          <w:rFonts w:ascii="仿宋" w:eastAsia="仿宋" w:hAnsi="仿宋" w:cs="仿宋"/>
          <w:szCs w:val="32"/>
        </w:rPr>
        <w:t>党的二十大精神，争当新时代好少年、好青年，努力成为党和国家培养的新时代体育后备人才，为体育强国的建设贡献自己的力量。</w:t>
      </w:r>
    </w:p>
    <w:p w:rsidR="002E3B31" w:rsidRDefault="00D171CB" w:rsidP="00197A0C">
      <w:pPr>
        <w:pStyle w:val="3"/>
        <w:keepNext w:val="0"/>
        <w:keepLines w:val="0"/>
        <w:adjustRightInd w:val="0"/>
        <w:snapToGrid w:val="0"/>
        <w:spacing w:line="560" w:lineRule="exact"/>
        <w:rPr>
          <w:rFonts w:ascii="仿宋" w:eastAsia="仿宋" w:hAnsi="仿宋" w:cs="仿宋" w:hint="default"/>
          <w:color w:val="000000" w:themeColor="text1"/>
        </w:rPr>
      </w:pPr>
      <w:r>
        <w:rPr>
          <w:rFonts w:ascii="仿宋" w:eastAsia="仿宋" w:hAnsi="仿宋" w:cs="仿宋"/>
          <w:color w:val="000000" w:themeColor="text1"/>
        </w:rPr>
        <w:t xml:space="preserve">图1  </w:t>
      </w:r>
      <w:r w:rsidR="00197A0C">
        <w:rPr>
          <w:rFonts w:ascii="仿宋" w:eastAsia="仿宋" w:hAnsi="仿宋" w:cs="仿宋"/>
          <w:color w:val="000000" w:themeColor="text1"/>
        </w:rPr>
        <w:t>十九届杭州亚运会我校输送的运动员林雨薇100米栏夺冠</w:t>
      </w:r>
      <w:r w:rsidR="00874263">
        <w:rPr>
          <w:rFonts w:ascii="仿宋" w:eastAsia="仿宋" w:hAnsi="仿宋" w:cs="仿宋"/>
          <w:noProof/>
          <w:szCs w:val="32"/>
        </w:rPr>
        <w:drawing>
          <wp:anchor distT="0" distB="0" distL="114300" distR="114300" simplePos="0" relativeHeight="251660288" behindDoc="1" locked="0" layoutInCell="1" allowOverlap="1">
            <wp:simplePos x="0" y="0"/>
            <wp:positionH relativeFrom="column">
              <wp:posOffset>64770</wp:posOffset>
            </wp:positionH>
            <wp:positionV relativeFrom="paragraph">
              <wp:posOffset>276225</wp:posOffset>
            </wp:positionV>
            <wp:extent cx="5273675" cy="2711450"/>
            <wp:effectExtent l="0" t="0" r="3175" b="0"/>
            <wp:wrapTight wrapText="bothSides">
              <wp:wrapPolygon edited="0">
                <wp:start x="0" y="0"/>
                <wp:lineTo x="0" y="21398"/>
                <wp:lineTo x="21535" y="21398"/>
                <wp:lineTo x="21535" y="0"/>
                <wp:lineTo x="0" y="0"/>
              </wp:wrapPolygon>
            </wp:wrapTight>
            <wp:docPr id="11" name="图片 11" descr="F:\年度质量报告\年报2023（政教处材料\我校输送的亚运健儿照片\林雨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年度质量报告\年报2023（政教处材料\我校输送的亚运健儿照片\林雨薇.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3675" cy="2711450"/>
                    </a:xfrm>
                    <a:prstGeom prst="rect">
                      <a:avLst/>
                    </a:prstGeom>
                    <a:noFill/>
                    <a:ln>
                      <a:noFill/>
                    </a:ln>
                  </pic:spPr>
                </pic:pic>
              </a:graphicData>
            </a:graphic>
          </wp:anchor>
        </w:drawing>
      </w:r>
    </w:p>
    <w:p w:rsidR="002E3B31" w:rsidRDefault="00D171CB" w:rsidP="00D171CB">
      <w:pPr>
        <w:pStyle w:val="3"/>
        <w:keepNext w:val="0"/>
        <w:keepLines w:val="0"/>
        <w:adjustRightInd w:val="0"/>
        <w:snapToGrid w:val="0"/>
        <w:spacing w:line="560" w:lineRule="exact"/>
        <w:rPr>
          <w:rFonts w:ascii="仿宋" w:eastAsia="仿宋" w:hAnsi="仿宋" w:cs="仿宋" w:hint="default"/>
          <w:color w:val="000000" w:themeColor="text1"/>
        </w:rPr>
      </w:pPr>
      <w:r w:rsidRPr="004F26F6">
        <w:rPr>
          <w:rFonts w:ascii="仿宋" w:eastAsia="仿宋" w:hAnsi="仿宋" w:cs="仿宋"/>
          <w:szCs w:val="32"/>
        </w:rPr>
        <w:lastRenderedPageBreak/>
        <w:t xml:space="preserve">图2  </w:t>
      </w:r>
      <w:r w:rsidR="00197A0C" w:rsidRPr="004F26F6">
        <w:rPr>
          <w:rFonts w:ascii="仿宋" w:eastAsia="仿宋" w:hAnsi="仿宋" w:cs="仿宋"/>
          <w:szCs w:val="32"/>
        </w:rPr>
        <w:t>十</w:t>
      </w:r>
      <w:r w:rsidR="00197A0C">
        <w:rPr>
          <w:rFonts w:ascii="仿宋" w:eastAsia="仿宋" w:hAnsi="仿宋" w:cs="仿宋"/>
          <w:color w:val="000000" w:themeColor="text1"/>
        </w:rPr>
        <w:t>九届杭州亚运会我校输送的运动员</w:t>
      </w:r>
      <w:r w:rsidR="00197A0C">
        <w:rPr>
          <w:rFonts w:ascii="仿宋" w:eastAsia="仿宋" w:hAnsi="仿宋" w:cs="仿宋"/>
          <w:szCs w:val="32"/>
        </w:rPr>
        <w:t>高浩楠武术男子太极拳太极剑全能决赛夺冠</w:t>
      </w:r>
      <w:r w:rsidR="00874263">
        <w:rPr>
          <w:rFonts w:ascii="仿宋" w:eastAsia="仿宋" w:hAnsi="仿宋" w:cs="仿宋"/>
          <w:noProof/>
          <w:szCs w:val="32"/>
        </w:rPr>
        <w:drawing>
          <wp:anchor distT="0" distB="0" distL="114300" distR="114300" simplePos="0" relativeHeight="251661312" behindDoc="1" locked="0" layoutInCell="1" allowOverlap="1">
            <wp:simplePos x="0" y="0"/>
            <wp:positionH relativeFrom="column">
              <wp:posOffset>129540</wp:posOffset>
            </wp:positionH>
            <wp:positionV relativeFrom="paragraph">
              <wp:posOffset>69215</wp:posOffset>
            </wp:positionV>
            <wp:extent cx="5262880" cy="2966720"/>
            <wp:effectExtent l="0" t="0" r="0" b="5080"/>
            <wp:wrapTight wrapText="bothSides">
              <wp:wrapPolygon edited="0">
                <wp:start x="0" y="0"/>
                <wp:lineTo x="0" y="21498"/>
                <wp:lineTo x="21501" y="21498"/>
                <wp:lineTo x="21501" y="0"/>
                <wp:lineTo x="0" y="0"/>
              </wp:wrapPolygon>
            </wp:wrapTight>
            <wp:docPr id="12" name="图片 12" descr="F:\年度质量报告\年报2023（政教处材料\我校输送的亚运健儿照片\高浩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年度质量报告\年报2023（政教处材料\我校输送的亚运健儿照片\高浩楠.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2880" cy="2966720"/>
                    </a:xfrm>
                    <a:prstGeom prst="rect">
                      <a:avLst/>
                    </a:prstGeom>
                    <a:noFill/>
                    <a:ln>
                      <a:noFill/>
                    </a:ln>
                  </pic:spPr>
                </pic:pic>
              </a:graphicData>
            </a:graphic>
          </wp:anchor>
        </w:drawing>
      </w:r>
    </w:p>
    <w:p w:rsidR="002E3B31" w:rsidRDefault="00874263">
      <w:pPr>
        <w:pStyle w:val="3"/>
        <w:keepNext w:val="0"/>
        <w:keepLines w:val="0"/>
        <w:adjustRightInd w:val="0"/>
        <w:snapToGrid w:val="0"/>
        <w:spacing w:line="560" w:lineRule="exact"/>
        <w:ind w:firstLineChars="200" w:firstLine="640"/>
        <w:rPr>
          <w:rFonts w:ascii="仿宋" w:eastAsia="仿宋" w:hAnsi="仿宋" w:cs="仿宋" w:hint="default"/>
          <w:color w:val="000000" w:themeColor="text1"/>
        </w:rPr>
      </w:pPr>
      <w:r>
        <w:rPr>
          <w:rFonts w:ascii="仿宋" w:eastAsia="仿宋" w:hAnsi="仿宋" w:cs="仿宋"/>
          <w:color w:val="000000" w:themeColor="text1"/>
        </w:rPr>
        <w:t>1.3</w:t>
      </w:r>
      <w:bookmarkEnd w:id="6"/>
      <w:r>
        <w:rPr>
          <w:rFonts w:ascii="仿宋" w:eastAsia="仿宋" w:hAnsi="仿宋" w:cs="仿宋"/>
          <w:color w:val="000000" w:themeColor="text1"/>
        </w:rPr>
        <w:t>教师团队建设</w:t>
      </w:r>
    </w:p>
    <w:p w:rsidR="002E3B31" w:rsidRDefault="00874263">
      <w:pPr>
        <w:adjustRightInd w:val="0"/>
        <w:snapToGrid w:val="0"/>
        <w:spacing w:line="560" w:lineRule="exact"/>
        <w:ind w:firstLineChars="200" w:firstLine="640"/>
        <w:rPr>
          <w:rFonts w:ascii="仿宋" w:eastAsia="仿宋" w:hAnsi="仿宋" w:cs="仿宋" w:hint="default"/>
          <w:szCs w:val="32"/>
        </w:rPr>
      </w:pPr>
      <w:bookmarkStart w:id="7" w:name="_Toc32104"/>
      <w:r>
        <w:rPr>
          <w:rFonts w:ascii="仿宋" w:eastAsia="仿宋" w:hAnsi="仿宋" w:cs="仿宋"/>
          <w:szCs w:val="32"/>
        </w:rPr>
        <w:t>教师是立教之本，兴教之源。我校全面贯彻党的教育方针，高度重视教师队伍建设，致力于打造一支爱岗敬业、人格高尚、潜心教育的教师队伍和教练员队伍，为教育事业的可持续发展提供有力保障。</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（1）教师队伍建设</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我校紧抓师德师风建设，把提高教师思想政治素质和职业道德水平摆在首位，引导老师们做一个有理想信念，有道德情操，有扎实学识，有仁爱之心的“四有”好老师。同时坚持对青年教师的培养，积极组织青年教师参加各级各类培训，不断提升实践教学能力，为打造教师教学创新团队打下基础。</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（2）教练员队伍建设</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lastRenderedPageBreak/>
        <w:t>教练员队伍建设是竞技体育的核心人才支撑。首先，我校力求优化教练员队伍，拓宽选拔来源，择优录取退役优秀运动员，积极引入高水平教练员，不断优化队伍结构。其次，拓宽培养平台，不断完善教练员培训体系，积极输送优秀教练员外出培训学习，鼓励优秀年轻教练员到省队跟队锻炼，加强对教练员业务培训和知识更新，不断提升教练员队伍素质，助力后备人才培养。在市体育局领导高度重视和领导下，在学校领导统一部署和指挥协调下，各项目教练员积极备战，周密部署，认真组织开展各项训练工作，经过不懈努力，2023年省赛我校所承担的18个项目，省局所设36枚带入1</w:t>
      </w:r>
      <w:r w:rsidR="007D012F">
        <w:rPr>
          <w:rFonts w:ascii="仿宋" w:eastAsia="仿宋" w:hAnsi="仿宋" w:cs="仿宋"/>
          <w:szCs w:val="32"/>
        </w:rPr>
        <w:t>8</w:t>
      </w:r>
      <w:r>
        <w:rPr>
          <w:rFonts w:ascii="仿宋" w:eastAsia="仿宋" w:hAnsi="仿宋" w:cs="仿宋"/>
          <w:szCs w:val="32"/>
        </w:rPr>
        <w:t>届省运会金牌中，我校获得了16金、7银、7铜的近年来最好成绩，金牌超厦门、泉州一倍以上，为十八届省运会福州市取得“三个第一”打下良好基础。</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（3）班主任队伍建设</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班主任是班级管理和</w:t>
      </w:r>
      <w:proofErr w:type="gramStart"/>
      <w:r>
        <w:rPr>
          <w:rFonts w:ascii="仿宋" w:eastAsia="仿宋" w:hAnsi="仿宋" w:cs="仿宋"/>
          <w:szCs w:val="32"/>
        </w:rPr>
        <w:t>思政教育</w:t>
      </w:r>
      <w:proofErr w:type="gramEnd"/>
      <w:r>
        <w:rPr>
          <w:rFonts w:ascii="仿宋" w:eastAsia="仿宋" w:hAnsi="仿宋" w:cs="仿宋"/>
          <w:szCs w:val="32"/>
        </w:rPr>
        <w:t>的组织者和直接实施者。目前</w:t>
      </w:r>
      <w:proofErr w:type="gramStart"/>
      <w:r>
        <w:rPr>
          <w:rFonts w:ascii="仿宋" w:eastAsia="仿宋" w:hAnsi="仿宋" w:cs="仿宋"/>
          <w:szCs w:val="32"/>
        </w:rPr>
        <w:t>我校中职部有</w:t>
      </w:r>
      <w:proofErr w:type="gramEnd"/>
      <w:r>
        <w:rPr>
          <w:rFonts w:ascii="仿宋" w:eastAsia="仿宋" w:hAnsi="仿宋" w:cs="仿宋"/>
          <w:szCs w:val="32"/>
        </w:rPr>
        <w:t>6个班级，共设有6名班主任，班主任教研力量和竞赛团队组建方面相对薄弱，为了更好地开展班主任工作，我校根据自己的实际情况，抽调最优秀的班主任成立了福州市体育运动学校班主任工作室——润心班主任工作室。</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我校的润心班主任工作室这个团队呈现着极强的凝聚力和生命力。青年班主任在学习时学到了经验，得到了提高；年长的班主任在传授时发现了不足，也补充了自己。青年班主任积极主动地参与到学生教育管理的探讨中，老班主任也</w:t>
      </w:r>
      <w:r>
        <w:rPr>
          <w:rFonts w:ascii="仿宋" w:eastAsia="仿宋" w:hAnsi="仿宋" w:cs="仿宋"/>
          <w:szCs w:val="32"/>
        </w:rPr>
        <w:lastRenderedPageBreak/>
        <w:t>虚心听取青年班主任的新的教育理念，工作室内形成了一股互帮互学、积极创新、共同前进的新潮流。</w:t>
      </w:r>
    </w:p>
    <w:p w:rsidR="00197A0C" w:rsidRPr="00197A0C" w:rsidRDefault="00D171CB" w:rsidP="00197A0C">
      <w:pPr>
        <w:adjustRightInd w:val="0"/>
        <w:snapToGrid w:val="0"/>
        <w:spacing w:line="560" w:lineRule="exact"/>
        <w:ind w:firstLineChars="200" w:firstLine="640"/>
        <w:rPr>
          <w:rFonts w:ascii="仿宋" w:eastAsia="仿宋" w:hAnsi="仿宋" w:cs="仿宋" w:hint="default"/>
          <w:color w:val="000000" w:themeColor="text1"/>
          <w:szCs w:val="32"/>
        </w:rPr>
      </w:pPr>
      <w:r>
        <w:rPr>
          <w:rFonts w:ascii="仿宋" w:eastAsia="仿宋" w:hAnsi="仿宋" w:cs="仿宋"/>
          <w:color w:val="000000" w:themeColor="text1"/>
          <w:szCs w:val="32"/>
        </w:rPr>
        <w:t xml:space="preserve">图3  </w:t>
      </w:r>
      <w:r w:rsidR="00197A0C" w:rsidRPr="00197A0C">
        <w:rPr>
          <w:rFonts w:ascii="仿宋" w:eastAsia="仿宋" w:hAnsi="仿宋" w:cs="仿宋"/>
          <w:color w:val="000000" w:themeColor="text1"/>
          <w:szCs w:val="32"/>
        </w:rPr>
        <w:t>润心班主任工作室</w:t>
      </w:r>
      <w:r w:rsidR="00197A0C">
        <w:rPr>
          <w:rFonts w:ascii="仿宋" w:eastAsia="仿宋" w:hAnsi="仿宋" w:cs="仿宋"/>
          <w:color w:val="000000" w:themeColor="text1"/>
          <w:szCs w:val="32"/>
        </w:rPr>
        <w:t>成员进行德育研讨</w:t>
      </w:r>
      <w:r w:rsidR="00197A0C" w:rsidRPr="00197A0C">
        <w:rPr>
          <w:rFonts w:ascii="仿宋" w:eastAsia="仿宋" w:hAnsi="仿宋" w:cs="仿宋"/>
          <w:noProof/>
          <w:color w:val="000000" w:themeColor="text1"/>
          <w:szCs w:val="32"/>
        </w:rPr>
        <w:drawing>
          <wp:anchor distT="0" distB="0" distL="0" distR="0" simplePos="0" relativeHeight="251663360" behindDoc="1" locked="0" layoutInCell="1" allowOverlap="1" wp14:anchorId="314CA9D1" wp14:editId="651B805B">
            <wp:simplePos x="0" y="0"/>
            <wp:positionH relativeFrom="column">
              <wp:posOffset>22225</wp:posOffset>
            </wp:positionH>
            <wp:positionV relativeFrom="paragraph">
              <wp:posOffset>93980</wp:posOffset>
            </wp:positionV>
            <wp:extent cx="5274310" cy="3955415"/>
            <wp:effectExtent l="0" t="0" r="2540" b="6985"/>
            <wp:wrapTight wrapText="bothSides">
              <wp:wrapPolygon edited="0">
                <wp:start x="0" y="0"/>
                <wp:lineTo x="0" y="21534"/>
                <wp:lineTo x="21532" y="21534"/>
                <wp:lineTo x="21532" y="0"/>
                <wp:lineTo x="0" y="0"/>
              </wp:wrapPolygon>
            </wp:wrapTight>
            <wp:docPr id="2" name="图片 2" descr="微信图片_2023121215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2121555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955415"/>
                    </a:xfrm>
                    <a:prstGeom prst="rect">
                      <a:avLst/>
                    </a:prstGeom>
                    <a:noFill/>
                    <a:ln>
                      <a:noFill/>
                    </a:ln>
                  </pic:spPr>
                </pic:pic>
              </a:graphicData>
            </a:graphic>
          </wp:anchor>
        </w:drawing>
      </w:r>
    </w:p>
    <w:p w:rsidR="002E3B31" w:rsidRDefault="00874263">
      <w:pPr>
        <w:pStyle w:val="3"/>
        <w:keepNext w:val="0"/>
        <w:keepLines w:val="0"/>
        <w:adjustRightInd w:val="0"/>
        <w:snapToGrid w:val="0"/>
        <w:spacing w:line="560" w:lineRule="exact"/>
        <w:ind w:firstLineChars="200" w:firstLine="640"/>
        <w:rPr>
          <w:rFonts w:ascii="仿宋" w:eastAsia="仿宋" w:hAnsi="仿宋" w:cs="仿宋" w:hint="default"/>
          <w:color w:val="000000" w:themeColor="text1"/>
        </w:rPr>
      </w:pPr>
      <w:r>
        <w:rPr>
          <w:rFonts w:ascii="仿宋" w:eastAsia="仿宋" w:hAnsi="仿宋" w:cs="仿宋"/>
          <w:color w:val="000000" w:themeColor="text1"/>
        </w:rPr>
        <w:t>1.4升学、就业质量</w:t>
      </w:r>
      <w:bookmarkEnd w:id="7"/>
    </w:p>
    <w:p w:rsidR="002E3B31" w:rsidRDefault="00874263">
      <w:pPr>
        <w:adjustRightInd w:val="0"/>
        <w:snapToGrid w:val="0"/>
        <w:spacing w:line="560" w:lineRule="exact"/>
        <w:ind w:firstLineChars="200" w:firstLine="640"/>
        <w:rPr>
          <w:rFonts w:ascii="仿宋" w:eastAsia="仿宋" w:hAnsi="仿宋" w:cs="仿宋" w:hint="default"/>
          <w:color w:val="000000" w:themeColor="text1"/>
          <w:szCs w:val="32"/>
        </w:rPr>
      </w:pPr>
      <w:r>
        <w:rPr>
          <w:rFonts w:ascii="仿宋" w:eastAsia="仿宋" w:hAnsi="仿宋" w:cs="仿宋"/>
          <w:color w:val="000000" w:themeColor="text1"/>
          <w:szCs w:val="32"/>
        </w:rPr>
        <w:t>学校现有全日制在校生425人，年招生规模稳定在100人以上，生源基本是各地少体校学生或接受过专业训练的少年运动员，均需通过专业考试合格后方予以录取。学生在校接受文化教育外，还必须接受正规的专项训练并代表福州市参加各种级别体育赛事。</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2022-2023学年，我校</w:t>
      </w:r>
      <w:r w:rsidR="00F256B8">
        <w:rPr>
          <w:rFonts w:ascii="仿宋" w:eastAsia="仿宋" w:hAnsi="仿宋" w:cs="仿宋"/>
          <w:szCs w:val="32"/>
        </w:rPr>
        <w:t>23</w:t>
      </w:r>
      <w:r>
        <w:rPr>
          <w:rFonts w:ascii="仿宋" w:eastAsia="仿宋" w:hAnsi="仿宋" w:cs="仿宋"/>
          <w:szCs w:val="32"/>
        </w:rPr>
        <w:t>届毕业生就业率为</w:t>
      </w:r>
      <w:r w:rsidR="00F256B8">
        <w:rPr>
          <w:rFonts w:ascii="仿宋" w:eastAsia="仿宋" w:hAnsi="仿宋" w:cs="仿宋"/>
          <w:szCs w:val="32"/>
        </w:rPr>
        <w:t>97.01</w:t>
      </w:r>
      <w:r>
        <w:rPr>
          <w:rFonts w:ascii="仿宋" w:eastAsia="仿宋" w:hAnsi="仿宋" w:cs="仿宋"/>
          <w:szCs w:val="32"/>
        </w:rPr>
        <w:t>%，其中25人被本科院校录取，13人被高职院校录取，9人体育成绩优异的学生，输送到高水平专业运动队训练，其余学</w:t>
      </w:r>
      <w:r>
        <w:rPr>
          <w:rFonts w:ascii="仿宋" w:eastAsia="仿宋" w:hAnsi="仿宋" w:cs="仿宋"/>
          <w:szCs w:val="32"/>
        </w:rPr>
        <w:lastRenderedPageBreak/>
        <w:t>生毕业后从事与体育相关的工作。</w:t>
      </w:r>
    </w:p>
    <w:p w:rsidR="002E3B31" w:rsidRDefault="00874263">
      <w:pPr>
        <w:adjustRightInd w:val="0"/>
        <w:snapToGrid w:val="0"/>
        <w:spacing w:line="560" w:lineRule="exact"/>
        <w:jc w:val="center"/>
        <w:rPr>
          <w:rFonts w:ascii="仿宋" w:eastAsia="仿宋" w:hAnsi="仿宋" w:cs="仿宋" w:hint="default"/>
          <w:szCs w:val="32"/>
        </w:rPr>
      </w:pPr>
      <w:r>
        <w:rPr>
          <w:rFonts w:ascii="仿宋" w:eastAsia="仿宋" w:hAnsi="仿宋" w:cs="仿宋"/>
          <w:szCs w:val="32"/>
        </w:rPr>
        <w:t xml:space="preserve">表 </w:t>
      </w:r>
      <w:r>
        <w:rPr>
          <w:rFonts w:ascii="仿宋" w:eastAsia="仿宋" w:hAnsi="仿宋" w:cs="仿宋"/>
          <w:szCs w:val="32"/>
        </w:rPr>
        <w:fldChar w:fldCharType="begin"/>
      </w:r>
      <w:r>
        <w:rPr>
          <w:rFonts w:ascii="仿宋" w:eastAsia="仿宋" w:hAnsi="仿宋" w:cs="仿宋"/>
          <w:szCs w:val="32"/>
        </w:rPr>
        <w:instrText xml:space="preserve"> SEQ 表 \* ARABIC </w:instrText>
      </w:r>
      <w:r>
        <w:rPr>
          <w:rFonts w:ascii="仿宋" w:eastAsia="仿宋" w:hAnsi="仿宋" w:cs="仿宋"/>
          <w:szCs w:val="32"/>
        </w:rPr>
        <w:fldChar w:fldCharType="separate"/>
      </w:r>
      <w:r w:rsidR="001E07B2">
        <w:rPr>
          <w:rFonts w:ascii="仿宋" w:eastAsia="仿宋" w:hAnsi="仿宋" w:cs="仿宋" w:hint="default"/>
          <w:noProof/>
          <w:szCs w:val="32"/>
        </w:rPr>
        <w:t>1</w:t>
      </w:r>
      <w:r>
        <w:rPr>
          <w:rFonts w:ascii="仿宋" w:eastAsia="仿宋" w:hAnsi="仿宋" w:cs="仿宋"/>
          <w:szCs w:val="32"/>
        </w:rPr>
        <w:fldChar w:fldCharType="end"/>
      </w:r>
      <w:bookmarkStart w:id="8" w:name="_Toc13079"/>
      <w:bookmarkStart w:id="9" w:name="_Toc3909"/>
      <w:r>
        <w:rPr>
          <w:rFonts w:ascii="仿宋" w:eastAsia="仿宋" w:hAnsi="仿宋" w:cs="仿宋"/>
          <w:szCs w:val="32"/>
        </w:rPr>
        <w:t>学生就业数据一览表</w:t>
      </w:r>
      <w:bookmarkEnd w:id="8"/>
      <w:bookmarkEnd w:id="9"/>
    </w:p>
    <w:tbl>
      <w:tblPr>
        <w:tblW w:w="8550" w:type="dxa"/>
        <w:tblInd w:w="93" w:type="dxa"/>
        <w:tblLayout w:type="fixed"/>
        <w:tblLook w:val="04A0" w:firstRow="1" w:lastRow="0" w:firstColumn="1" w:lastColumn="0" w:noHBand="0" w:noVBand="1"/>
      </w:tblPr>
      <w:tblGrid>
        <w:gridCol w:w="675"/>
        <w:gridCol w:w="5192"/>
        <w:gridCol w:w="1229"/>
        <w:gridCol w:w="1454"/>
      </w:tblGrid>
      <w:tr w:rsidR="002E3B31">
        <w:trPr>
          <w:trHeight w:val="624"/>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序号</w:t>
            </w:r>
          </w:p>
        </w:tc>
        <w:tc>
          <w:tcPr>
            <w:tcW w:w="51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指标</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单位</w:t>
            </w:r>
          </w:p>
        </w:tc>
        <w:tc>
          <w:tcPr>
            <w:tcW w:w="14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2022-2023学年</w:t>
            </w:r>
          </w:p>
        </w:tc>
      </w:tr>
      <w:tr w:rsidR="002E3B31">
        <w:trPr>
          <w:trHeight w:val="624"/>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2E3B31">
            <w:pPr>
              <w:widowControl/>
              <w:adjustRightInd w:val="0"/>
              <w:snapToGrid w:val="0"/>
              <w:spacing w:line="560" w:lineRule="exact"/>
              <w:jc w:val="center"/>
              <w:rPr>
                <w:rFonts w:ascii="仿宋" w:eastAsia="仿宋" w:hAnsi="仿宋" w:cs="仿宋" w:hint="default"/>
                <w:kern w:val="0"/>
                <w:sz w:val="28"/>
                <w:szCs w:val="24"/>
              </w:rPr>
            </w:pPr>
          </w:p>
        </w:tc>
        <w:tc>
          <w:tcPr>
            <w:tcW w:w="51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2E3B31">
            <w:pPr>
              <w:widowControl/>
              <w:adjustRightInd w:val="0"/>
              <w:snapToGrid w:val="0"/>
              <w:spacing w:line="560" w:lineRule="exact"/>
              <w:jc w:val="center"/>
              <w:rPr>
                <w:rFonts w:ascii="仿宋" w:eastAsia="仿宋" w:hAnsi="仿宋" w:cs="仿宋" w:hint="default"/>
                <w:kern w:val="0"/>
                <w:sz w:val="28"/>
                <w:szCs w:val="24"/>
              </w:rPr>
            </w:pPr>
          </w:p>
        </w:tc>
        <w:tc>
          <w:tcPr>
            <w:tcW w:w="12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2E3B31">
            <w:pPr>
              <w:widowControl/>
              <w:adjustRightInd w:val="0"/>
              <w:snapToGrid w:val="0"/>
              <w:spacing w:line="560" w:lineRule="exact"/>
              <w:jc w:val="center"/>
              <w:rPr>
                <w:rFonts w:ascii="仿宋" w:eastAsia="仿宋" w:hAnsi="仿宋" w:cs="仿宋" w:hint="default"/>
                <w:kern w:val="0"/>
                <w:sz w:val="28"/>
                <w:szCs w:val="24"/>
              </w:rPr>
            </w:pPr>
          </w:p>
        </w:tc>
        <w:tc>
          <w:tcPr>
            <w:tcW w:w="14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2E3B31">
            <w:pPr>
              <w:widowControl/>
              <w:adjustRightInd w:val="0"/>
              <w:snapToGrid w:val="0"/>
              <w:spacing w:line="560" w:lineRule="exact"/>
              <w:jc w:val="center"/>
              <w:rPr>
                <w:rFonts w:ascii="仿宋" w:eastAsia="仿宋" w:hAnsi="仿宋" w:cs="仿宋" w:hint="default"/>
                <w:kern w:val="0"/>
                <w:sz w:val="28"/>
                <w:szCs w:val="24"/>
              </w:rPr>
            </w:pPr>
          </w:p>
        </w:tc>
      </w:tr>
      <w:tr w:rsidR="002E3B31">
        <w:trPr>
          <w:trHeight w:val="499"/>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1</w:t>
            </w: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毕业生人数*</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人</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134</w:t>
            </w:r>
          </w:p>
        </w:tc>
      </w:tr>
      <w:tr w:rsidR="002E3B31">
        <w:trPr>
          <w:trHeight w:val="49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2</w:t>
            </w: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毕业去向落实</w:t>
            </w:r>
            <w:r>
              <w:rPr>
                <w:rFonts w:ascii="仿宋" w:eastAsia="仿宋" w:hAnsi="仿宋" w:cs="仿宋"/>
                <w:kern w:val="0"/>
                <w:szCs w:val="24"/>
              </w:rPr>
              <w:t>人数</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人</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134</w:t>
            </w:r>
          </w:p>
        </w:tc>
      </w:tr>
      <w:tr w:rsidR="002E3B31">
        <w:trPr>
          <w:trHeight w:val="499"/>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2E3B31">
            <w:pPr>
              <w:widowControl/>
              <w:adjustRightInd w:val="0"/>
              <w:snapToGrid w:val="0"/>
              <w:spacing w:line="560" w:lineRule="exact"/>
              <w:jc w:val="center"/>
              <w:rPr>
                <w:rFonts w:ascii="仿宋" w:eastAsia="仿宋" w:hAnsi="仿宋" w:cs="仿宋" w:hint="default"/>
                <w:kern w:val="0"/>
                <w:sz w:val="28"/>
                <w:szCs w:val="24"/>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其中：毕业生升学人数</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人</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38</w:t>
            </w:r>
          </w:p>
        </w:tc>
      </w:tr>
      <w:tr w:rsidR="002E3B31">
        <w:trPr>
          <w:trHeight w:val="499"/>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2E3B31">
            <w:pPr>
              <w:widowControl/>
              <w:adjustRightInd w:val="0"/>
              <w:snapToGrid w:val="0"/>
              <w:spacing w:line="560" w:lineRule="exact"/>
              <w:jc w:val="center"/>
              <w:rPr>
                <w:rFonts w:ascii="仿宋" w:eastAsia="仿宋" w:hAnsi="仿宋" w:cs="仿宋" w:hint="default"/>
                <w:kern w:val="0"/>
                <w:sz w:val="28"/>
                <w:szCs w:val="24"/>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升入本科人数</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人</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25</w:t>
            </w:r>
          </w:p>
        </w:tc>
      </w:tr>
      <w:tr w:rsidR="002E3B31">
        <w:trPr>
          <w:trHeight w:val="49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3</w:t>
            </w: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在本省落实就业去向毕业生人数</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人</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120</w:t>
            </w:r>
          </w:p>
        </w:tc>
      </w:tr>
      <w:tr w:rsidR="002E3B31">
        <w:trPr>
          <w:trHeight w:val="499"/>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2E3B31">
            <w:pPr>
              <w:widowControl/>
              <w:adjustRightInd w:val="0"/>
              <w:snapToGrid w:val="0"/>
              <w:spacing w:line="560" w:lineRule="exact"/>
              <w:jc w:val="center"/>
              <w:rPr>
                <w:rFonts w:ascii="仿宋" w:eastAsia="仿宋" w:hAnsi="仿宋" w:cs="仿宋" w:hint="default"/>
                <w:kern w:val="0"/>
                <w:sz w:val="28"/>
                <w:szCs w:val="24"/>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毕业生本省去</w:t>
            </w:r>
            <w:proofErr w:type="gramStart"/>
            <w:r>
              <w:rPr>
                <w:rFonts w:ascii="仿宋" w:eastAsia="仿宋" w:hAnsi="仿宋" w:cs="仿宋"/>
                <w:kern w:val="0"/>
                <w:sz w:val="28"/>
                <w:szCs w:val="24"/>
              </w:rPr>
              <w:t>向落实</w:t>
            </w:r>
            <w:proofErr w:type="gramEnd"/>
            <w:r>
              <w:rPr>
                <w:rFonts w:ascii="仿宋" w:eastAsia="仿宋" w:hAnsi="仿宋" w:cs="仿宋"/>
                <w:kern w:val="0"/>
                <w:sz w:val="28"/>
                <w:szCs w:val="24"/>
              </w:rPr>
              <w:t>率</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89.55</w:t>
            </w:r>
          </w:p>
        </w:tc>
      </w:tr>
      <w:tr w:rsidR="002E3B31">
        <w:trPr>
          <w:trHeight w:val="499"/>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4</w:t>
            </w: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月收入</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元</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4083</w:t>
            </w:r>
          </w:p>
        </w:tc>
      </w:tr>
      <w:tr w:rsidR="002E3B31">
        <w:trPr>
          <w:trHeight w:val="49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5</w:t>
            </w: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毕业生面向三次产业就业人数</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人</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92</w:t>
            </w:r>
          </w:p>
        </w:tc>
      </w:tr>
      <w:tr w:rsidR="002E3B31">
        <w:trPr>
          <w:trHeight w:val="499"/>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2E3B31">
            <w:pPr>
              <w:widowControl/>
              <w:adjustRightInd w:val="0"/>
              <w:snapToGrid w:val="0"/>
              <w:spacing w:line="560" w:lineRule="exact"/>
              <w:jc w:val="center"/>
              <w:rPr>
                <w:rFonts w:ascii="仿宋" w:eastAsia="仿宋" w:hAnsi="仿宋" w:cs="仿宋" w:hint="default"/>
                <w:kern w:val="0"/>
                <w:sz w:val="28"/>
                <w:szCs w:val="24"/>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其中：面向第一产业</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人</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0</w:t>
            </w:r>
          </w:p>
        </w:tc>
      </w:tr>
      <w:tr w:rsidR="002E3B31">
        <w:trPr>
          <w:trHeight w:val="499"/>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2E3B31">
            <w:pPr>
              <w:widowControl/>
              <w:adjustRightInd w:val="0"/>
              <w:snapToGrid w:val="0"/>
              <w:spacing w:line="560" w:lineRule="exact"/>
              <w:jc w:val="center"/>
              <w:rPr>
                <w:rFonts w:ascii="仿宋" w:eastAsia="仿宋" w:hAnsi="仿宋" w:cs="仿宋" w:hint="default"/>
                <w:kern w:val="0"/>
                <w:sz w:val="28"/>
                <w:szCs w:val="24"/>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 xml:space="preserve">      面向第二产业</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人</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1</w:t>
            </w:r>
          </w:p>
        </w:tc>
      </w:tr>
      <w:tr w:rsidR="002E3B31">
        <w:trPr>
          <w:trHeight w:val="499"/>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2E3B31">
            <w:pPr>
              <w:widowControl/>
              <w:adjustRightInd w:val="0"/>
              <w:snapToGrid w:val="0"/>
              <w:spacing w:line="560" w:lineRule="exact"/>
              <w:jc w:val="center"/>
              <w:rPr>
                <w:rFonts w:ascii="仿宋" w:eastAsia="仿宋" w:hAnsi="仿宋" w:cs="仿宋" w:hint="default"/>
                <w:kern w:val="0"/>
                <w:sz w:val="28"/>
                <w:szCs w:val="24"/>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 xml:space="preserve">      面向第三产业</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人</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91</w:t>
            </w:r>
          </w:p>
        </w:tc>
      </w:tr>
      <w:tr w:rsidR="002E3B31">
        <w:trPr>
          <w:trHeight w:val="49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8</w:t>
            </w: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毕业生就业人数*</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人</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92</w:t>
            </w:r>
          </w:p>
        </w:tc>
      </w:tr>
      <w:tr w:rsidR="002E3B31">
        <w:trPr>
          <w:trHeight w:val="499"/>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2E3B31">
            <w:pPr>
              <w:widowControl/>
              <w:adjustRightInd w:val="0"/>
              <w:snapToGrid w:val="0"/>
              <w:spacing w:line="560" w:lineRule="exact"/>
              <w:jc w:val="center"/>
              <w:rPr>
                <w:rFonts w:ascii="仿宋" w:eastAsia="仿宋" w:hAnsi="仿宋" w:cs="仿宋" w:hint="default"/>
                <w:kern w:val="0"/>
                <w:sz w:val="28"/>
                <w:szCs w:val="24"/>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其中：A 类：留在当地就业*</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人</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70</w:t>
            </w:r>
          </w:p>
        </w:tc>
      </w:tr>
      <w:tr w:rsidR="002E3B31">
        <w:trPr>
          <w:trHeight w:val="499"/>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2E3B31">
            <w:pPr>
              <w:widowControl/>
              <w:adjustRightInd w:val="0"/>
              <w:snapToGrid w:val="0"/>
              <w:spacing w:line="560" w:lineRule="exact"/>
              <w:jc w:val="center"/>
              <w:rPr>
                <w:rFonts w:ascii="仿宋" w:eastAsia="仿宋" w:hAnsi="仿宋" w:cs="仿宋" w:hint="default"/>
                <w:kern w:val="0"/>
                <w:sz w:val="28"/>
                <w:szCs w:val="24"/>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 xml:space="preserve">      B 类：到西部和东北地区就业*</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人</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2</w:t>
            </w:r>
          </w:p>
        </w:tc>
      </w:tr>
      <w:tr w:rsidR="002E3B31">
        <w:trPr>
          <w:trHeight w:val="499"/>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2E3B31">
            <w:pPr>
              <w:widowControl/>
              <w:adjustRightInd w:val="0"/>
              <w:snapToGrid w:val="0"/>
              <w:spacing w:line="560" w:lineRule="exact"/>
              <w:jc w:val="center"/>
              <w:rPr>
                <w:rFonts w:ascii="仿宋" w:eastAsia="仿宋" w:hAnsi="仿宋" w:cs="仿宋" w:hint="default"/>
                <w:kern w:val="0"/>
                <w:sz w:val="28"/>
                <w:szCs w:val="24"/>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 xml:space="preserve">      C 类：到中小</w:t>
            </w:r>
            <w:proofErr w:type="gramStart"/>
            <w:r>
              <w:rPr>
                <w:rFonts w:ascii="仿宋" w:eastAsia="仿宋" w:hAnsi="仿宋" w:cs="仿宋"/>
                <w:kern w:val="0"/>
                <w:sz w:val="28"/>
                <w:szCs w:val="24"/>
              </w:rPr>
              <w:t>微企业</w:t>
            </w:r>
            <w:proofErr w:type="gramEnd"/>
            <w:r>
              <w:rPr>
                <w:rFonts w:ascii="仿宋" w:eastAsia="仿宋" w:hAnsi="仿宋" w:cs="仿宋"/>
                <w:kern w:val="0"/>
                <w:sz w:val="28"/>
                <w:szCs w:val="24"/>
              </w:rPr>
              <w:t>等基层就业*</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人</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75</w:t>
            </w:r>
          </w:p>
        </w:tc>
      </w:tr>
      <w:tr w:rsidR="002E3B31">
        <w:trPr>
          <w:trHeight w:val="499"/>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2E3B31">
            <w:pPr>
              <w:widowControl/>
              <w:adjustRightInd w:val="0"/>
              <w:snapToGrid w:val="0"/>
              <w:spacing w:line="560" w:lineRule="exact"/>
              <w:jc w:val="center"/>
              <w:rPr>
                <w:rFonts w:ascii="仿宋" w:eastAsia="仿宋" w:hAnsi="仿宋" w:cs="仿宋" w:hint="default"/>
                <w:kern w:val="0"/>
                <w:sz w:val="28"/>
                <w:szCs w:val="24"/>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 xml:space="preserve">      D 类：到大型企业就业*</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人</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1</w:t>
            </w:r>
          </w:p>
        </w:tc>
      </w:tr>
      <w:tr w:rsidR="002E3B31">
        <w:trPr>
          <w:trHeight w:val="49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6</w:t>
            </w: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毕业生创业人数</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人</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1</w:t>
            </w:r>
          </w:p>
        </w:tc>
      </w:tr>
      <w:tr w:rsidR="002E3B31">
        <w:trPr>
          <w:trHeight w:val="499"/>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2E3B31">
            <w:pPr>
              <w:widowControl/>
              <w:adjustRightInd w:val="0"/>
              <w:snapToGrid w:val="0"/>
              <w:spacing w:line="560" w:lineRule="exact"/>
              <w:jc w:val="center"/>
              <w:rPr>
                <w:rFonts w:ascii="仿宋" w:eastAsia="仿宋" w:hAnsi="仿宋" w:cs="仿宋" w:hint="default"/>
                <w:kern w:val="0"/>
                <w:sz w:val="28"/>
                <w:szCs w:val="24"/>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自主创业率</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0.75</w:t>
            </w:r>
          </w:p>
        </w:tc>
      </w:tr>
      <w:tr w:rsidR="002E3B31">
        <w:trPr>
          <w:trHeight w:val="499"/>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7</w:t>
            </w: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left"/>
              <w:rPr>
                <w:rFonts w:ascii="仿宋" w:eastAsia="仿宋" w:hAnsi="仿宋" w:cs="仿宋" w:hint="default"/>
                <w:kern w:val="0"/>
                <w:sz w:val="28"/>
                <w:szCs w:val="24"/>
              </w:rPr>
            </w:pPr>
            <w:r>
              <w:rPr>
                <w:rFonts w:ascii="仿宋" w:eastAsia="仿宋" w:hAnsi="仿宋" w:cs="仿宋"/>
                <w:kern w:val="0"/>
                <w:sz w:val="28"/>
                <w:szCs w:val="24"/>
              </w:rPr>
              <w:t>毕业三年晋升比例</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0</w:t>
            </w:r>
          </w:p>
        </w:tc>
      </w:tr>
    </w:tbl>
    <w:p w:rsidR="002E3B31" w:rsidRDefault="00874263">
      <w:pPr>
        <w:adjustRightInd w:val="0"/>
        <w:snapToGrid w:val="0"/>
        <w:spacing w:line="560" w:lineRule="exact"/>
        <w:jc w:val="center"/>
        <w:rPr>
          <w:rFonts w:ascii="仿宋" w:eastAsia="仿宋" w:hAnsi="仿宋" w:cs="仿宋" w:hint="default"/>
          <w:szCs w:val="32"/>
        </w:rPr>
      </w:pPr>
      <w:r>
        <w:rPr>
          <w:rFonts w:ascii="仿宋" w:eastAsia="仿宋" w:hAnsi="仿宋" w:cs="仿宋"/>
          <w:szCs w:val="32"/>
        </w:rPr>
        <w:t>表 2   2023届毕业生升学（本科）统计表</w:t>
      </w:r>
    </w:p>
    <w:tbl>
      <w:tblPr>
        <w:tblW w:w="9740" w:type="dxa"/>
        <w:tblInd w:w="93" w:type="dxa"/>
        <w:tblLook w:val="04A0" w:firstRow="1" w:lastRow="0" w:firstColumn="1" w:lastColumn="0" w:noHBand="0" w:noVBand="1"/>
      </w:tblPr>
      <w:tblGrid>
        <w:gridCol w:w="1720"/>
        <w:gridCol w:w="1760"/>
        <w:gridCol w:w="3339"/>
        <w:gridCol w:w="2921"/>
      </w:tblGrid>
      <w:tr w:rsidR="002E3B31">
        <w:trPr>
          <w:trHeight w:val="424"/>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lastRenderedPageBreak/>
              <w:t>姓名</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专项</w:t>
            </w:r>
          </w:p>
        </w:tc>
        <w:tc>
          <w:tcPr>
            <w:tcW w:w="3339" w:type="dxa"/>
            <w:tcBorders>
              <w:top w:val="single" w:sz="4" w:space="0" w:color="auto"/>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学校名称</w:t>
            </w:r>
          </w:p>
        </w:tc>
        <w:tc>
          <w:tcPr>
            <w:tcW w:w="2921" w:type="dxa"/>
            <w:tcBorders>
              <w:top w:val="single" w:sz="4" w:space="0" w:color="auto"/>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专业</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陈家坤</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武术套路</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武汉体育学院</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武术与民族传统体育</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池沁娴</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武术套路</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集美大学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武术与民族传统体育</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黄家淼</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拳击</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黄河科技学院</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冯明周</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乒乓球</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福建师范大学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王允辰</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田径</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福建师范大学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颜睿</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网球</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上海体育学院</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周玮隆</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游泳</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华侨大学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郑逍航</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游泳</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吉林体育学院</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proofErr w:type="gramStart"/>
            <w:r>
              <w:rPr>
                <w:rFonts w:ascii="仿宋" w:eastAsia="仿宋" w:hAnsi="仿宋" w:cs="仿宋"/>
                <w:kern w:val="0"/>
                <w:sz w:val="28"/>
                <w:szCs w:val="24"/>
              </w:rPr>
              <w:t>许慧铭</w:t>
            </w:r>
            <w:proofErr w:type="gramEnd"/>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田径</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陕西理工大学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王江明</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皮划艇</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东北电力大学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詹映蓉</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排球</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陕西理工大学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叶成亮</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蹦床</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西安体育学院</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proofErr w:type="gramStart"/>
            <w:r>
              <w:rPr>
                <w:rFonts w:ascii="仿宋" w:eastAsia="仿宋" w:hAnsi="仿宋" w:cs="仿宋"/>
                <w:kern w:val="0"/>
                <w:sz w:val="28"/>
                <w:szCs w:val="24"/>
              </w:rPr>
              <w:t>都己铭</w:t>
            </w:r>
            <w:proofErr w:type="gramEnd"/>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赛艇</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集美大学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proofErr w:type="gramStart"/>
            <w:r>
              <w:rPr>
                <w:rFonts w:ascii="仿宋" w:eastAsia="仿宋" w:hAnsi="仿宋" w:cs="仿宋"/>
                <w:kern w:val="0"/>
                <w:sz w:val="28"/>
                <w:szCs w:val="24"/>
              </w:rPr>
              <w:t>林泽立</w:t>
            </w:r>
            <w:proofErr w:type="gramEnd"/>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田径</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集美大学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proofErr w:type="gramStart"/>
            <w:r>
              <w:rPr>
                <w:rFonts w:ascii="仿宋" w:eastAsia="仿宋" w:hAnsi="仿宋" w:cs="仿宋"/>
                <w:kern w:val="0"/>
                <w:sz w:val="28"/>
                <w:szCs w:val="24"/>
              </w:rPr>
              <w:t>林馨悦</w:t>
            </w:r>
            <w:proofErr w:type="gramEnd"/>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激流</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江汉大学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proofErr w:type="gramStart"/>
            <w:r>
              <w:rPr>
                <w:rFonts w:ascii="仿宋" w:eastAsia="仿宋" w:hAnsi="仿宋" w:cs="仿宋"/>
                <w:kern w:val="0"/>
                <w:sz w:val="28"/>
                <w:szCs w:val="24"/>
              </w:rPr>
              <w:t>温梦涵</w:t>
            </w:r>
            <w:proofErr w:type="gramEnd"/>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排球</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成都体育学院</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蔡秀凤</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激流</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东北电力大学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戴阳</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网球</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福建师范大学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卓永怡</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田径</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集美大学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proofErr w:type="gramStart"/>
            <w:r>
              <w:rPr>
                <w:rFonts w:ascii="仿宋" w:eastAsia="仿宋" w:hAnsi="仿宋" w:cs="仿宋"/>
                <w:kern w:val="0"/>
                <w:sz w:val="28"/>
                <w:szCs w:val="24"/>
              </w:rPr>
              <w:t>林晨</w:t>
            </w:r>
            <w:proofErr w:type="gramEnd"/>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田径</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华侨大学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李俊峰</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游泳</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集美大学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黄昊然</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跆拳道</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湖南人文科技学院</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李舸</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游泳</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福州大学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运动心理学</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lastRenderedPageBreak/>
              <w:t>李伟辰</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皮划艇</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西安体育学院</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陈天翔</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游泳</w:t>
            </w:r>
          </w:p>
        </w:tc>
        <w:tc>
          <w:tcPr>
            <w:tcW w:w="3339"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深圳大学</w:t>
            </w:r>
          </w:p>
        </w:tc>
        <w:tc>
          <w:tcPr>
            <w:tcW w:w="2921"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bl>
    <w:p w:rsidR="002E3B31" w:rsidRDefault="002E3B31">
      <w:pPr>
        <w:pStyle w:val="a0"/>
        <w:adjustRightInd w:val="0"/>
        <w:snapToGrid w:val="0"/>
        <w:spacing w:line="560" w:lineRule="exact"/>
        <w:rPr>
          <w:rFonts w:ascii="仿宋" w:eastAsia="仿宋" w:hAnsi="仿宋" w:cs="仿宋"/>
        </w:rPr>
      </w:pPr>
    </w:p>
    <w:p w:rsidR="002E3B31" w:rsidRDefault="00874263">
      <w:pPr>
        <w:adjustRightInd w:val="0"/>
        <w:snapToGrid w:val="0"/>
        <w:spacing w:line="560" w:lineRule="exact"/>
        <w:jc w:val="center"/>
        <w:rPr>
          <w:rFonts w:ascii="仿宋" w:eastAsia="仿宋" w:hAnsi="仿宋" w:cs="仿宋" w:hint="default"/>
          <w:szCs w:val="32"/>
        </w:rPr>
      </w:pPr>
      <w:r>
        <w:rPr>
          <w:rFonts w:ascii="仿宋" w:eastAsia="仿宋" w:hAnsi="仿宋" w:cs="仿宋"/>
          <w:szCs w:val="32"/>
        </w:rPr>
        <w:t>表3   2023届毕业生升学（专科）统计表</w:t>
      </w:r>
    </w:p>
    <w:tbl>
      <w:tblPr>
        <w:tblW w:w="9760" w:type="dxa"/>
        <w:tblInd w:w="93" w:type="dxa"/>
        <w:tblLook w:val="04A0" w:firstRow="1" w:lastRow="0" w:firstColumn="1" w:lastColumn="0" w:noHBand="0" w:noVBand="1"/>
      </w:tblPr>
      <w:tblGrid>
        <w:gridCol w:w="1720"/>
        <w:gridCol w:w="1760"/>
        <w:gridCol w:w="3800"/>
        <w:gridCol w:w="2480"/>
      </w:tblGrid>
      <w:tr w:rsidR="002E3B31">
        <w:trPr>
          <w:trHeight w:val="424"/>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戴淇玥</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射箭</w:t>
            </w:r>
          </w:p>
        </w:tc>
        <w:tc>
          <w:tcPr>
            <w:tcW w:w="3800" w:type="dxa"/>
            <w:tcBorders>
              <w:top w:val="single" w:sz="4" w:space="0" w:color="auto"/>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福建省体育职业技术学院</w:t>
            </w:r>
          </w:p>
        </w:tc>
        <w:tc>
          <w:tcPr>
            <w:tcW w:w="2480" w:type="dxa"/>
            <w:tcBorders>
              <w:top w:val="single" w:sz="4" w:space="0" w:color="auto"/>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社会体育</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胡琬琪</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射箭</w:t>
            </w:r>
          </w:p>
        </w:tc>
        <w:tc>
          <w:tcPr>
            <w:tcW w:w="380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福建省体育职业技术学院</w:t>
            </w:r>
          </w:p>
        </w:tc>
        <w:tc>
          <w:tcPr>
            <w:tcW w:w="248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休闲体育</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涂菁熠</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摔跤</w:t>
            </w:r>
          </w:p>
        </w:tc>
        <w:tc>
          <w:tcPr>
            <w:tcW w:w="380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福建省体育职业技术学院</w:t>
            </w:r>
          </w:p>
        </w:tc>
        <w:tc>
          <w:tcPr>
            <w:tcW w:w="248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社会体育</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洪锦烽</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摔跤</w:t>
            </w:r>
          </w:p>
        </w:tc>
        <w:tc>
          <w:tcPr>
            <w:tcW w:w="380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福建省体育职业技术学院</w:t>
            </w:r>
          </w:p>
        </w:tc>
        <w:tc>
          <w:tcPr>
            <w:tcW w:w="248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社会体育</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林友华</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摔跤</w:t>
            </w:r>
          </w:p>
        </w:tc>
        <w:tc>
          <w:tcPr>
            <w:tcW w:w="380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福建省体育职业技术学院</w:t>
            </w:r>
          </w:p>
        </w:tc>
        <w:tc>
          <w:tcPr>
            <w:tcW w:w="248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运动训练</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赵余澜</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散打</w:t>
            </w:r>
          </w:p>
        </w:tc>
        <w:tc>
          <w:tcPr>
            <w:tcW w:w="380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福建省体育职业技术学院</w:t>
            </w:r>
          </w:p>
        </w:tc>
        <w:tc>
          <w:tcPr>
            <w:tcW w:w="248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社会体育</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陈龙</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摔跤</w:t>
            </w:r>
          </w:p>
        </w:tc>
        <w:tc>
          <w:tcPr>
            <w:tcW w:w="380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福建省体育职业技术学院</w:t>
            </w:r>
          </w:p>
        </w:tc>
        <w:tc>
          <w:tcPr>
            <w:tcW w:w="248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社会体育</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林泓炜</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摔跤</w:t>
            </w:r>
          </w:p>
        </w:tc>
        <w:tc>
          <w:tcPr>
            <w:tcW w:w="380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福建省体育职业技术学院</w:t>
            </w:r>
          </w:p>
        </w:tc>
        <w:tc>
          <w:tcPr>
            <w:tcW w:w="248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社会体育</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江清</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拳击</w:t>
            </w:r>
          </w:p>
        </w:tc>
        <w:tc>
          <w:tcPr>
            <w:tcW w:w="380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福建省体育职业技术学院</w:t>
            </w:r>
          </w:p>
        </w:tc>
        <w:tc>
          <w:tcPr>
            <w:tcW w:w="248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社会体育</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包茜滢</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跳水</w:t>
            </w:r>
          </w:p>
        </w:tc>
        <w:tc>
          <w:tcPr>
            <w:tcW w:w="380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福建省体育职业技术学院</w:t>
            </w:r>
          </w:p>
        </w:tc>
        <w:tc>
          <w:tcPr>
            <w:tcW w:w="248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社会体育</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徐慧清</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跳水</w:t>
            </w:r>
          </w:p>
        </w:tc>
        <w:tc>
          <w:tcPr>
            <w:tcW w:w="380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福建省体育职业技术学院</w:t>
            </w:r>
          </w:p>
        </w:tc>
        <w:tc>
          <w:tcPr>
            <w:tcW w:w="248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社会体育</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李洲</w:t>
            </w:r>
            <w:proofErr w:type="gramStart"/>
            <w:r>
              <w:rPr>
                <w:rFonts w:ascii="仿宋" w:eastAsia="仿宋" w:hAnsi="仿宋" w:cs="仿宋"/>
                <w:kern w:val="0"/>
                <w:sz w:val="28"/>
                <w:szCs w:val="24"/>
              </w:rPr>
              <w:t>揆</w:t>
            </w:r>
            <w:proofErr w:type="gramEnd"/>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柔道</w:t>
            </w:r>
          </w:p>
        </w:tc>
        <w:tc>
          <w:tcPr>
            <w:tcW w:w="380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三明医学科技职业技术学院</w:t>
            </w:r>
          </w:p>
        </w:tc>
        <w:tc>
          <w:tcPr>
            <w:tcW w:w="248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康复保健</w:t>
            </w:r>
          </w:p>
        </w:tc>
      </w:tr>
      <w:tr w:rsidR="002E3B31">
        <w:trPr>
          <w:trHeight w:val="424"/>
        </w:trPr>
        <w:tc>
          <w:tcPr>
            <w:tcW w:w="1720" w:type="dxa"/>
            <w:tcBorders>
              <w:top w:val="nil"/>
              <w:left w:val="single" w:sz="4" w:space="0" w:color="auto"/>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黄禛</w:t>
            </w:r>
          </w:p>
        </w:tc>
        <w:tc>
          <w:tcPr>
            <w:tcW w:w="176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摔跤</w:t>
            </w:r>
          </w:p>
        </w:tc>
        <w:tc>
          <w:tcPr>
            <w:tcW w:w="380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福建省体育职业技术学院</w:t>
            </w:r>
          </w:p>
        </w:tc>
        <w:tc>
          <w:tcPr>
            <w:tcW w:w="2480" w:type="dxa"/>
            <w:tcBorders>
              <w:top w:val="nil"/>
              <w:left w:val="nil"/>
              <w:bottom w:val="single" w:sz="4" w:space="0" w:color="auto"/>
              <w:right w:val="single" w:sz="4" w:space="0" w:color="auto"/>
            </w:tcBorders>
            <w:shd w:val="clear" w:color="auto" w:fill="auto"/>
            <w:noWrap/>
            <w:vAlign w:val="center"/>
          </w:tcPr>
          <w:p w:rsidR="002E3B31" w:rsidRDefault="00874263">
            <w:pPr>
              <w:widowControl/>
              <w:adjustRightInd w:val="0"/>
              <w:snapToGrid w:val="0"/>
              <w:spacing w:line="560" w:lineRule="exact"/>
              <w:jc w:val="center"/>
              <w:rPr>
                <w:rFonts w:ascii="仿宋" w:eastAsia="仿宋" w:hAnsi="仿宋" w:cs="仿宋" w:hint="default"/>
                <w:kern w:val="0"/>
                <w:sz w:val="28"/>
                <w:szCs w:val="24"/>
              </w:rPr>
            </w:pPr>
            <w:r>
              <w:rPr>
                <w:rFonts w:ascii="仿宋" w:eastAsia="仿宋" w:hAnsi="仿宋" w:cs="仿宋"/>
                <w:kern w:val="0"/>
                <w:sz w:val="28"/>
                <w:szCs w:val="24"/>
              </w:rPr>
              <w:t>社会体育</w:t>
            </w:r>
          </w:p>
        </w:tc>
      </w:tr>
    </w:tbl>
    <w:p w:rsidR="002E3B31" w:rsidRDefault="002E3B31">
      <w:pPr>
        <w:pStyle w:val="a0"/>
        <w:adjustRightInd w:val="0"/>
        <w:snapToGrid w:val="0"/>
        <w:spacing w:line="560" w:lineRule="exact"/>
        <w:rPr>
          <w:rFonts w:ascii="仿宋" w:eastAsia="仿宋" w:hAnsi="仿宋" w:cs="仿宋"/>
        </w:rPr>
      </w:pPr>
    </w:p>
    <w:p w:rsidR="002E3B31" w:rsidRDefault="00874263">
      <w:pPr>
        <w:pStyle w:val="3"/>
        <w:keepNext w:val="0"/>
        <w:keepLines w:val="0"/>
        <w:adjustRightInd w:val="0"/>
        <w:snapToGrid w:val="0"/>
        <w:spacing w:line="560" w:lineRule="exact"/>
        <w:ind w:firstLineChars="200" w:firstLine="640"/>
        <w:rPr>
          <w:rFonts w:ascii="仿宋" w:eastAsia="仿宋" w:hAnsi="仿宋" w:cs="仿宋" w:hint="default"/>
          <w:color w:val="000000" w:themeColor="text1"/>
        </w:rPr>
      </w:pPr>
      <w:r>
        <w:rPr>
          <w:rFonts w:ascii="仿宋" w:eastAsia="仿宋" w:hAnsi="仿宋" w:cs="仿宋"/>
          <w:color w:val="000000" w:themeColor="text1"/>
        </w:rPr>
        <w:t>1.5学生获奖情况</w:t>
      </w:r>
    </w:p>
    <w:p w:rsidR="002E3B31" w:rsidRDefault="00874263">
      <w:pPr>
        <w:adjustRightInd w:val="0"/>
        <w:snapToGrid w:val="0"/>
        <w:spacing w:line="560" w:lineRule="exact"/>
        <w:ind w:firstLineChars="200" w:firstLine="640"/>
        <w:rPr>
          <w:rFonts w:ascii="仿宋" w:eastAsia="仿宋" w:hAnsi="仿宋" w:cs="仿宋" w:hint="default"/>
          <w:color w:val="000000" w:themeColor="text1"/>
          <w:szCs w:val="32"/>
        </w:rPr>
      </w:pPr>
      <w:bookmarkStart w:id="10" w:name="_Toc18313"/>
      <w:bookmarkStart w:id="11" w:name="_Toc11470"/>
      <w:bookmarkStart w:id="12" w:name="_Toc15840"/>
      <w:r>
        <w:rPr>
          <w:rFonts w:ascii="仿宋" w:eastAsia="仿宋" w:hAnsi="仿宋" w:cs="仿宋"/>
          <w:color w:val="000000" w:themeColor="text1"/>
          <w:szCs w:val="32"/>
        </w:rPr>
        <w:t>2023年省赛我校所承担的18个项目，省局所设36枚带入1</w:t>
      </w:r>
      <w:r w:rsidR="008D50E6">
        <w:rPr>
          <w:rFonts w:ascii="仿宋" w:eastAsia="仿宋" w:hAnsi="仿宋" w:cs="仿宋"/>
          <w:color w:val="000000" w:themeColor="text1"/>
          <w:szCs w:val="32"/>
        </w:rPr>
        <w:t>8</w:t>
      </w:r>
      <w:r>
        <w:rPr>
          <w:rFonts w:ascii="仿宋" w:eastAsia="仿宋" w:hAnsi="仿宋" w:cs="仿宋"/>
          <w:color w:val="000000" w:themeColor="text1"/>
          <w:szCs w:val="32"/>
        </w:rPr>
        <w:t>届省运会金牌中，我校获得了16金、7银、7铜的近年来最好成绩，为十八届省运会福州市取得“三个第一”打下良好基础。</w:t>
      </w:r>
    </w:p>
    <w:p w:rsidR="002E3B31" w:rsidRDefault="00874263">
      <w:pPr>
        <w:adjustRightInd w:val="0"/>
        <w:snapToGrid w:val="0"/>
        <w:spacing w:line="560" w:lineRule="exact"/>
        <w:ind w:firstLineChars="200" w:firstLine="640"/>
        <w:rPr>
          <w:rFonts w:ascii="仿宋" w:eastAsia="仿宋" w:hAnsi="仿宋" w:cs="仿宋" w:hint="default"/>
          <w:color w:val="000000" w:themeColor="text1"/>
          <w:szCs w:val="32"/>
        </w:rPr>
      </w:pPr>
      <w:r>
        <w:rPr>
          <w:rFonts w:ascii="仿宋" w:eastAsia="仿宋" w:hAnsi="仿宋" w:cs="仿宋"/>
          <w:color w:val="000000" w:themeColor="text1"/>
          <w:szCs w:val="32"/>
        </w:rPr>
        <w:t>具体成绩如下：射箭男子团体第一名、女子团体第一名；</w:t>
      </w:r>
      <w:r>
        <w:rPr>
          <w:rFonts w:ascii="仿宋" w:eastAsia="仿宋" w:hAnsi="仿宋" w:cs="仿宋"/>
          <w:color w:val="000000" w:themeColor="text1"/>
          <w:szCs w:val="32"/>
        </w:rPr>
        <w:lastRenderedPageBreak/>
        <w:t>羽毛球男子团体第一名、女子团体第一名；高尔夫男子团体第一名、女子团体第一名；篮球男子团体乙组第一名、丙组第一名，女子团体乙组第一名、丙组第三名；射击男子团体第二名、女子团体第一名；柔道男子团体第二名、女子团体第一名；武术套路男子团体第二名、女子团体第一名；沙滩排球男子团体第二名、女子团体第一名；排球男子团体乙组第二名、丙组第四名，女子团体乙组第二名、丙组第一名；摔跤男子团体第三名、女子团体第一名；三人篮球男子团体第三名、女子团体第一名；蹦床男子团体第一名、女子团体第四名；乒乓球男子团体第二名、女子团体第二名；网球男子团体第三名、女子团体第二名；体操男子团体第三名、女子团体第四名；击剑男子团体第三名、女子团体第五名；拳击男子团体第五名、女子团体第三名；武术散打男子团体第五名、女子团体第六名。</w:t>
      </w:r>
    </w:p>
    <w:p w:rsidR="002E3B31" w:rsidRDefault="00874263">
      <w:pPr>
        <w:pStyle w:val="2"/>
        <w:keepNext w:val="0"/>
        <w:keepLines w:val="0"/>
        <w:adjustRightInd w:val="0"/>
        <w:snapToGrid w:val="0"/>
        <w:spacing w:line="560" w:lineRule="exact"/>
        <w:rPr>
          <w:rFonts w:ascii="仿宋" w:eastAsia="仿宋" w:hAnsi="仿宋" w:cs="仿宋" w:hint="default"/>
          <w:color w:val="000000" w:themeColor="text1"/>
        </w:rPr>
      </w:pPr>
      <w:r>
        <w:rPr>
          <w:rFonts w:ascii="仿宋" w:eastAsia="仿宋" w:hAnsi="仿宋" w:cs="仿宋"/>
          <w:color w:val="000000" w:themeColor="text1"/>
        </w:rPr>
        <w:t xml:space="preserve">2 </w:t>
      </w:r>
      <w:bookmarkEnd w:id="10"/>
      <w:bookmarkEnd w:id="11"/>
      <w:bookmarkEnd w:id="12"/>
      <w:r>
        <w:rPr>
          <w:rFonts w:ascii="仿宋" w:eastAsia="仿宋" w:hAnsi="仿宋" w:cs="仿宋"/>
          <w:color w:val="000000" w:themeColor="text1"/>
        </w:rPr>
        <w:t>服务贡献</w:t>
      </w:r>
    </w:p>
    <w:p w:rsidR="002E3B31" w:rsidRDefault="00874263">
      <w:pPr>
        <w:pStyle w:val="3"/>
        <w:keepNext w:val="0"/>
        <w:keepLines w:val="0"/>
        <w:adjustRightInd w:val="0"/>
        <w:snapToGrid w:val="0"/>
        <w:spacing w:line="560" w:lineRule="exact"/>
        <w:ind w:firstLineChars="200" w:firstLine="640"/>
        <w:rPr>
          <w:rFonts w:ascii="仿宋" w:eastAsia="仿宋" w:hAnsi="仿宋" w:cs="仿宋" w:hint="default"/>
          <w:color w:val="000000" w:themeColor="text1"/>
        </w:rPr>
      </w:pPr>
      <w:bookmarkStart w:id="13" w:name="_Toc13921"/>
      <w:r>
        <w:rPr>
          <w:rFonts w:ascii="仿宋" w:eastAsia="仿宋" w:hAnsi="仿宋" w:cs="仿宋"/>
          <w:color w:val="000000" w:themeColor="text1"/>
        </w:rPr>
        <w:t>2.1</w:t>
      </w:r>
      <w:bookmarkEnd w:id="13"/>
      <w:r>
        <w:rPr>
          <w:rFonts w:ascii="仿宋" w:eastAsia="仿宋" w:hAnsi="仿宋" w:cs="仿宋"/>
          <w:color w:val="000000" w:themeColor="text1"/>
        </w:rPr>
        <w:t>服务地方发展</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为了更好的开展社会服务工作，我校教职员工利用自身优势，积极开展各类社会服务活动。</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（1）志愿服务活动</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深化近邻党建，</w:t>
      </w:r>
      <w:r w:rsidR="00F256B8">
        <w:rPr>
          <w:rFonts w:ascii="仿宋" w:eastAsia="仿宋" w:hAnsi="仿宋" w:cs="仿宋"/>
          <w:szCs w:val="32"/>
        </w:rPr>
        <w:t>我校教职工</w:t>
      </w:r>
      <w:r>
        <w:rPr>
          <w:rFonts w:ascii="仿宋" w:eastAsia="仿宋" w:hAnsi="仿宋" w:cs="仿宋"/>
          <w:szCs w:val="32"/>
        </w:rPr>
        <w:t>积极开展志愿服务活动。通过开展垃圾分类、清洁家园、微心愿、无偿献血、学雷锋见行动、移风易俗、文明城市、国家安全教育、“全生命周期”消防安全宣传、党课宣讲、“文明福州 书香满城”等活动作为主题教育的行动实践。全年开展微心愿活动，慰问困难</w:t>
      </w:r>
      <w:r>
        <w:rPr>
          <w:rFonts w:ascii="仿宋" w:eastAsia="仿宋" w:hAnsi="仿宋" w:cs="仿宋"/>
          <w:szCs w:val="32"/>
        </w:rPr>
        <w:lastRenderedPageBreak/>
        <w:t>群众2次；慰问困难党员一次；进社区宣传移风易俗活动1次、开展“有福之州 文明相伴”主题活动2次、开展“学雷锋”主题活动2次、开展“垃圾分类 清洁家园”等我为群众办实事活动13次。</w:t>
      </w:r>
    </w:p>
    <w:p w:rsidR="00F256B8" w:rsidRPr="00F256B8" w:rsidRDefault="007D012F" w:rsidP="00F256B8">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为进一步</w:t>
      </w:r>
      <w:r w:rsidR="00F256B8" w:rsidRPr="00F256B8">
        <w:rPr>
          <w:rFonts w:ascii="仿宋" w:eastAsia="仿宋" w:hAnsi="仿宋" w:cs="仿宋"/>
          <w:szCs w:val="32"/>
        </w:rPr>
        <w:t>深入学习贯彻习近平总书记关于青年工作的重要思想和关于志愿服务的重要指示精神，引导我校青年团员在志愿服务中提高思想觉悟、开拓视野、增长本领，</w:t>
      </w:r>
      <w:r>
        <w:rPr>
          <w:rFonts w:ascii="仿宋" w:eastAsia="仿宋" w:hAnsi="仿宋" w:cs="仿宋"/>
          <w:szCs w:val="32"/>
        </w:rPr>
        <w:t>学校组织团员学生参加各类志愿服务活动。</w:t>
      </w:r>
      <w:r w:rsidR="00F256B8" w:rsidRPr="00F256B8">
        <w:rPr>
          <w:rFonts w:ascii="仿宋" w:eastAsia="仿宋" w:hAnsi="仿宋" w:cs="仿宋"/>
          <w:szCs w:val="32"/>
        </w:rPr>
        <w:t>结合学雷锋纪念日和国际志愿者服务日等节点，组织团员开展志愿服务条例学习及“我奉献 我快乐”主题团课，带领团员走进公园社区和</w:t>
      </w:r>
      <w:proofErr w:type="gramStart"/>
      <w:r w:rsidR="00F256B8" w:rsidRPr="00F256B8">
        <w:rPr>
          <w:rFonts w:ascii="仿宋" w:eastAsia="仿宋" w:hAnsi="仿宋" w:cs="仿宋"/>
          <w:szCs w:val="32"/>
        </w:rPr>
        <w:t>程厝</w:t>
      </w:r>
      <w:proofErr w:type="gramEnd"/>
      <w:r w:rsidR="00F256B8" w:rsidRPr="00F256B8">
        <w:rPr>
          <w:rFonts w:ascii="仿宋" w:eastAsia="仿宋" w:hAnsi="仿宋" w:cs="仿宋"/>
          <w:szCs w:val="32"/>
        </w:rPr>
        <w:t>社区开展“弘扬雷锋精神 争做志愿青年”志愿服务活动和“垃圾不落地，文明添福气”志愿服务活动，前往市二福利院开展“秉承志愿精神 弘扬时代新风”志愿服务活动，并在校园内开展了“光盘行动 节约粮食”志愿服务活动和“垃圾不落地，校园更美丽”志愿服务活动。此外，团委委员还参加了市委市直机关工委联合市水利局赴永泰县</w:t>
      </w:r>
      <w:proofErr w:type="gramStart"/>
      <w:r w:rsidR="00F256B8" w:rsidRPr="00F256B8">
        <w:rPr>
          <w:rFonts w:ascii="仿宋" w:eastAsia="仿宋" w:hAnsi="仿宋" w:cs="仿宋"/>
          <w:szCs w:val="32"/>
        </w:rPr>
        <w:t>赤锡乡</w:t>
      </w:r>
      <w:proofErr w:type="gramEnd"/>
      <w:r w:rsidR="00F256B8" w:rsidRPr="00F256B8">
        <w:rPr>
          <w:rFonts w:ascii="仿宋" w:eastAsia="仿宋" w:hAnsi="仿宋" w:cs="仿宋"/>
          <w:szCs w:val="32"/>
        </w:rPr>
        <w:t>组织开展“学雷锋，树新风，争做护河爱水新青年”志愿服务活动</w:t>
      </w:r>
      <w:r w:rsidR="002C4AA0">
        <w:rPr>
          <w:rFonts w:ascii="仿宋" w:eastAsia="仿宋" w:hAnsi="仿宋" w:cs="仿宋"/>
          <w:szCs w:val="32"/>
        </w:rPr>
        <w:t>。</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（2）服务基层体校</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为加强体育后备人才培养，做好运动队梯队建设，学校训练部门派出教练员深入区县少年业余体校和各体育传统项目中小学校开展体育兴趣活动</w:t>
      </w:r>
      <w:proofErr w:type="gramStart"/>
      <w:r>
        <w:rPr>
          <w:rFonts w:ascii="仿宋" w:eastAsia="仿宋" w:hAnsi="仿宋" w:cs="仿宋"/>
          <w:szCs w:val="32"/>
        </w:rPr>
        <w:t>课同时</w:t>
      </w:r>
      <w:proofErr w:type="gramEnd"/>
      <w:r>
        <w:rPr>
          <w:rFonts w:ascii="仿宋" w:eastAsia="仿宋" w:hAnsi="仿宋" w:cs="仿宋"/>
          <w:szCs w:val="32"/>
        </w:rPr>
        <w:t>做好优秀运动苗子的选拔工作，利用自身的专业特长和技术优势，把最新技术和科学理念带到学校，不仅为学校创建运动队和兴趣小组提</w:t>
      </w:r>
      <w:r>
        <w:rPr>
          <w:rFonts w:ascii="仿宋" w:eastAsia="仿宋" w:hAnsi="仿宋" w:cs="仿宋"/>
          <w:szCs w:val="32"/>
        </w:rPr>
        <w:lastRenderedPageBreak/>
        <w:t>供有利条件和技术指导，也为创建体育特色校打下基础，受到基层学校师生的热烈欢迎。2023年学校利用寒、暑期组织开展体育优秀苗子集训营，组织晋安区少体校、福清市体校、长乐区体校、闽侯县体校等各级基层体校以及台三小、仓山区实验小学，交通路小学，</w:t>
      </w:r>
      <w:proofErr w:type="gramStart"/>
      <w:r>
        <w:rPr>
          <w:rFonts w:ascii="仿宋" w:eastAsia="仿宋" w:hAnsi="仿宋" w:cs="仿宋"/>
          <w:szCs w:val="32"/>
        </w:rPr>
        <w:t>胪</w:t>
      </w:r>
      <w:proofErr w:type="gramEnd"/>
      <w:r>
        <w:rPr>
          <w:rFonts w:ascii="仿宋" w:eastAsia="仿宋" w:hAnsi="仿宋" w:cs="仿宋"/>
          <w:szCs w:val="32"/>
        </w:rPr>
        <w:t>雷小学，亚峰小学，十六中等体育传统项目中小学共105名优秀运动苗子参加射击、篮排球、乒乓球等项目的集训。</w:t>
      </w:r>
    </w:p>
    <w:p w:rsidR="00197A0C" w:rsidRDefault="00197A0C" w:rsidP="00197A0C">
      <w:pPr>
        <w:pStyle w:val="a0"/>
      </w:pPr>
      <w:r>
        <w:rPr>
          <w:rFonts w:ascii="仿宋_GB2312" w:hAnsi="仿宋_GB2312" w:cs="仿宋_GB2312" w:hint="eastAsia"/>
          <w:noProof/>
          <w:sz w:val="32"/>
          <w:szCs w:val="32"/>
        </w:rPr>
        <w:drawing>
          <wp:anchor distT="0" distB="0" distL="114300" distR="114300" simplePos="0" relativeHeight="251665408" behindDoc="0" locked="0" layoutInCell="1" allowOverlap="1" wp14:anchorId="0B2E27E2" wp14:editId="04BCBF81">
            <wp:simplePos x="0" y="0"/>
            <wp:positionH relativeFrom="column">
              <wp:posOffset>262255</wp:posOffset>
            </wp:positionH>
            <wp:positionV relativeFrom="paragraph">
              <wp:posOffset>116205</wp:posOffset>
            </wp:positionV>
            <wp:extent cx="4858385" cy="3652520"/>
            <wp:effectExtent l="0" t="0" r="0" b="5080"/>
            <wp:wrapThrough wrapText="bothSides">
              <wp:wrapPolygon edited="0">
                <wp:start x="0" y="0"/>
                <wp:lineTo x="0" y="21517"/>
                <wp:lineTo x="21512" y="21517"/>
                <wp:lineTo x="21512" y="0"/>
                <wp:lineTo x="0" y="0"/>
              </wp:wrapPolygon>
            </wp:wrapThrough>
            <wp:docPr id="3" name="图片 1" descr="射击下基层少年宫活动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射击下基层少年宫活动3.jpg"/>
                    <pic:cNvPicPr/>
                  </pic:nvPicPr>
                  <pic:blipFill>
                    <a:blip r:embed="rId13" cstate="print"/>
                    <a:stretch>
                      <a:fillRect/>
                    </a:stretch>
                  </pic:blipFill>
                  <pic:spPr>
                    <a:xfrm>
                      <a:off x="0" y="0"/>
                      <a:ext cx="4858385" cy="3652520"/>
                    </a:xfrm>
                    <a:prstGeom prst="rect">
                      <a:avLst/>
                    </a:prstGeom>
                  </pic:spPr>
                </pic:pic>
              </a:graphicData>
            </a:graphic>
            <wp14:sizeRelH relativeFrom="margin">
              <wp14:pctWidth>0</wp14:pctWidth>
            </wp14:sizeRelH>
            <wp14:sizeRelV relativeFrom="margin">
              <wp14:pctHeight>0</wp14:pctHeight>
            </wp14:sizeRelV>
          </wp:anchor>
        </w:drawing>
      </w:r>
    </w:p>
    <w:p w:rsidR="00197A0C" w:rsidRDefault="00197A0C" w:rsidP="00197A0C">
      <w:pPr>
        <w:pStyle w:val="a0"/>
      </w:pPr>
    </w:p>
    <w:p w:rsidR="00197A0C" w:rsidRDefault="00197A0C" w:rsidP="00197A0C">
      <w:pPr>
        <w:pStyle w:val="a0"/>
      </w:pPr>
    </w:p>
    <w:p w:rsidR="00197A0C" w:rsidRDefault="00197A0C" w:rsidP="00197A0C">
      <w:pPr>
        <w:pStyle w:val="a0"/>
      </w:pPr>
    </w:p>
    <w:p w:rsidR="00197A0C" w:rsidRDefault="00197A0C" w:rsidP="00197A0C">
      <w:pPr>
        <w:pStyle w:val="a0"/>
      </w:pPr>
    </w:p>
    <w:p w:rsidR="00197A0C" w:rsidRDefault="00197A0C" w:rsidP="00197A0C">
      <w:pPr>
        <w:pStyle w:val="a0"/>
      </w:pPr>
    </w:p>
    <w:p w:rsidR="00197A0C" w:rsidRDefault="00197A0C" w:rsidP="00197A0C">
      <w:pPr>
        <w:pStyle w:val="a0"/>
      </w:pPr>
    </w:p>
    <w:p w:rsidR="00197A0C" w:rsidRDefault="00197A0C" w:rsidP="00197A0C">
      <w:pPr>
        <w:pStyle w:val="a0"/>
      </w:pPr>
    </w:p>
    <w:p w:rsidR="00197A0C" w:rsidRDefault="00197A0C" w:rsidP="00197A0C">
      <w:pPr>
        <w:pStyle w:val="a0"/>
      </w:pPr>
    </w:p>
    <w:p w:rsidR="00197A0C" w:rsidRDefault="00197A0C" w:rsidP="00197A0C">
      <w:pPr>
        <w:pStyle w:val="a0"/>
      </w:pPr>
    </w:p>
    <w:p w:rsidR="00197A0C" w:rsidRDefault="00197A0C" w:rsidP="00197A0C">
      <w:pPr>
        <w:pStyle w:val="a0"/>
      </w:pPr>
    </w:p>
    <w:p w:rsidR="00197A0C" w:rsidRDefault="00197A0C" w:rsidP="00197A0C">
      <w:pPr>
        <w:pStyle w:val="a0"/>
      </w:pPr>
    </w:p>
    <w:p w:rsidR="00197A0C" w:rsidRDefault="00197A0C" w:rsidP="00197A0C">
      <w:pPr>
        <w:pStyle w:val="a0"/>
      </w:pPr>
    </w:p>
    <w:p w:rsidR="00197A0C" w:rsidRDefault="00197A0C" w:rsidP="00197A0C">
      <w:pPr>
        <w:pStyle w:val="a0"/>
      </w:pPr>
    </w:p>
    <w:p w:rsidR="00197A0C" w:rsidRDefault="00197A0C" w:rsidP="00197A0C">
      <w:pPr>
        <w:pStyle w:val="a0"/>
      </w:pPr>
    </w:p>
    <w:p w:rsidR="00197A0C" w:rsidRDefault="00197A0C" w:rsidP="00197A0C">
      <w:pPr>
        <w:pStyle w:val="a0"/>
      </w:pPr>
    </w:p>
    <w:p w:rsidR="00197A0C" w:rsidRDefault="00197A0C" w:rsidP="00197A0C">
      <w:pPr>
        <w:pStyle w:val="a0"/>
      </w:pPr>
    </w:p>
    <w:p w:rsidR="00197A0C" w:rsidRDefault="00197A0C" w:rsidP="00197A0C">
      <w:pPr>
        <w:pStyle w:val="a0"/>
      </w:pPr>
    </w:p>
    <w:p w:rsidR="00197A0C" w:rsidRDefault="00197A0C" w:rsidP="00197A0C">
      <w:pPr>
        <w:pStyle w:val="a0"/>
      </w:pPr>
    </w:p>
    <w:p w:rsidR="00197A0C" w:rsidRPr="00197A0C" w:rsidRDefault="00D171CB" w:rsidP="00197A0C">
      <w:pPr>
        <w:adjustRightInd w:val="0"/>
        <w:snapToGrid w:val="0"/>
        <w:spacing w:line="560" w:lineRule="exact"/>
        <w:jc w:val="center"/>
        <w:rPr>
          <w:rFonts w:ascii="仿宋" w:eastAsia="仿宋" w:hAnsi="仿宋" w:cs="仿宋" w:hint="default"/>
          <w:szCs w:val="32"/>
        </w:rPr>
      </w:pPr>
      <w:r>
        <w:rPr>
          <w:rFonts w:ascii="仿宋" w:eastAsia="仿宋" w:hAnsi="仿宋" w:cs="仿宋"/>
          <w:szCs w:val="32"/>
        </w:rPr>
        <w:t xml:space="preserve">图4  </w:t>
      </w:r>
      <w:r w:rsidR="00197A0C" w:rsidRPr="00197A0C">
        <w:rPr>
          <w:rFonts w:ascii="仿宋" w:eastAsia="仿宋" w:hAnsi="仿宋" w:cs="仿宋"/>
          <w:szCs w:val="32"/>
        </w:rPr>
        <w:t>射击队下基层学校选拔优秀苗子</w:t>
      </w:r>
    </w:p>
    <w:p w:rsidR="002E3B31" w:rsidRDefault="00874263">
      <w:pPr>
        <w:adjustRightInd w:val="0"/>
        <w:snapToGrid w:val="0"/>
        <w:spacing w:line="560" w:lineRule="exact"/>
        <w:ind w:firstLineChars="200" w:firstLine="640"/>
        <w:rPr>
          <w:rFonts w:ascii="仿宋" w:eastAsia="仿宋" w:hAnsi="仿宋" w:cs="仿宋" w:hint="default"/>
          <w:color w:val="000000" w:themeColor="text1"/>
          <w:szCs w:val="32"/>
        </w:rPr>
      </w:pPr>
      <w:r>
        <w:rPr>
          <w:rFonts w:ascii="仿宋" w:eastAsia="仿宋" w:hAnsi="仿宋" w:cs="仿宋"/>
          <w:color w:val="000000" w:themeColor="text1"/>
          <w:szCs w:val="32"/>
        </w:rPr>
        <w:t>2.2对口帮扶</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为更好促进专业建设，整合资源巩固优势，做好我市男排项目组队训练和备战参赛工作，争取在第十八届省运会上再创佳绩，福州市体校与福清市文体</w:t>
      </w:r>
      <w:proofErr w:type="gramStart"/>
      <w:r>
        <w:rPr>
          <w:rFonts w:ascii="仿宋" w:eastAsia="仿宋" w:hAnsi="仿宋" w:cs="仿宋"/>
          <w:szCs w:val="32"/>
        </w:rPr>
        <w:t>旅局联办</w:t>
      </w:r>
      <w:proofErr w:type="gramEnd"/>
      <w:r>
        <w:rPr>
          <w:rFonts w:ascii="仿宋" w:eastAsia="仿宋" w:hAnsi="仿宋" w:cs="仿宋"/>
          <w:szCs w:val="32"/>
        </w:rPr>
        <w:t>男排项目。福州市体育局、福州市体育运动学校、福清市文化体育和旅游局、福清市少年儿童业余体育学校四方联合签订《福州市男</w:t>
      </w:r>
      <w:r>
        <w:rPr>
          <w:rFonts w:ascii="仿宋" w:eastAsia="仿宋" w:hAnsi="仿宋" w:cs="仿宋"/>
          <w:szCs w:val="32"/>
        </w:rPr>
        <w:lastRenderedPageBreak/>
        <w:t>排项目市县联办协议书》，联办共建采取共同投入、共担任</w:t>
      </w:r>
      <w:proofErr w:type="gramStart"/>
      <w:r>
        <w:rPr>
          <w:rFonts w:ascii="仿宋" w:eastAsia="仿宋" w:hAnsi="仿宋" w:cs="仿宋"/>
          <w:szCs w:val="32"/>
        </w:rPr>
        <w:t>务</w:t>
      </w:r>
      <w:proofErr w:type="gramEnd"/>
      <w:r>
        <w:rPr>
          <w:rFonts w:ascii="仿宋" w:eastAsia="仿宋" w:hAnsi="仿宋" w:cs="仿宋"/>
          <w:szCs w:val="32"/>
        </w:rPr>
        <w:t>、共享成绩的模式进行，即由福清市</w:t>
      </w:r>
      <w:proofErr w:type="gramStart"/>
      <w:r>
        <w:rPr>
          <w:rFonts w:ascii="仿宋" w:eastAsia="仿宋" w:hAnsi="仿宋" w:cs="仿宋"/>
          <w:szCs w:val="32"/>
        </w:rPr>
        <w:t>文体旅局和</w:t>
      </w:r>
      <w:proofErr w:type="gramEnd"/>
      <w:r>
        <w:rPr>
          <w:rFonts w:ascii="仿宋" w:eastAsia="仿宋" w:hAnsi="仿宋" w:cs="仿宋"/>
          <w:szCs w:val="32"/>
        </w:rPr>
        <w:t>福清少体校负责建立各年龄组队伍，统一组织训练、教学、食宿和各项保障，承担福建省运动会比赛金牌任务；福州市体育局和福州市体校在经费和教练力量方面予以支持，在训练参赛业务方面予以指导，福州市体校现有男排教练、队员并入福清市体校统一管理安排。</w:t>
      </w:r>
    </w:p>
    <w:p w:rsidR="00197A0C" w:rsidRPr="00197A0C" w:rsidRDefault="00D64136" w:rsidP="00197A0C">
      <w:pPr>
        <w:adjustRightInd w:val="0"/>
        <w:snapToGrid w:val="0"/>
        <w:spacing w:line="560" w:lineRule="exact"/>
        <w:jc w:val="center"/>
        <w:rPr>
          <w:rFonts w:ascii="仿宋" w:eastAsia="仿宋" w:hAnsi="仿宋" w:cs="仿宋" w:hint="default"/>
          <w:szCs w:val="32"/>
        </w:rPr>
      </w:pPr>
      <w:r>
        <w:rPr>
          <w:rFonts w:ascii="仿宋" w:eastAsia="仿宋" w:hAnsi="仿宋" w:cs="仿宋"/>
          <w:noProof/>
          <w:color w:val="C00000"/>
          <w:sz w:val="28"/>
          <w:szCs w:val="28"/>
        </w:rPr>
        <w:drawing>
          <wp:anchor distT="0" distB="0" distL="114300" distR="114300" simplePos="0" relativeHeight="251662336" behindDoc="1" locked="0" layoutInCell="1" allowOverlap="1" wp14:anchorId="255FADCB" wp14:editId="629B0808">
            <wp:simplePos x="0" y="0"/>
            <wp:positionH relativeFrom="column">
              <wp:posOffset>107315</wp:posOffset>
            </wp:positionH>
            <wp:positionV relativeFrom="paragraph">
              <wp:posOffset>88265</wp:posOffset>
            </wp:positionV>
            <wp:extent cx="5104130" cy="3578860"/>
            <wp:effectExtent l="0" t="0" r="1270" b="2540"/>
            <wp:wrapThrough wrapText="bothSides">
              <wp:wrapPolygon edited="0">
                <wp:start x="0" y="0"/>
                <wp:lineTo x="0" y="21500"/>
                <wp:lineTo x="21525" y="21500"/>
                <wp:lineTo x="21525" y="0"/>
                <wp:lineTo x="0" y="0"/>
              </wp:wrapPolygon>
            </wp:wrapThrough>
            <wp:docPr id="13" name="图片 0" descr="微信图片_20231213094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0" descr="微信图片_20231213094413.png"/>
                    <pic:cNvPicPr>
                      <a:picLocks noChangeAspect="1"/>
                    </pic:cNvPicPr>
                  </pic:nvPicPr>
                  <pic:blipFill>
                    <a:blip r:embed="rId14" cstate="print"/>
                    <a:stretch>
                      <a:fillRect/>
                    </a:stretch>
                  </pic:blipFill>
                  <pic:spPr>
                    <a:xfrm>
                      <a:off x="0" y="0"/>
                      <a:ext cx="5104130" cy="3578860"/>
                    </a:xfrm>
                    <a:prstGeom prst="rect">
                      <a:avLst/>
                    </a:prstGeom>
                  </pic:spPr>
                </pic:pic>
              </a:graphicData>
            </a:graphic>
            <wp14:sizeRelH relativeFrom="margin">
              <wp14:pctWidth>0</wp14:pctWidth>
            </wp14:sizeRelH>
            <wp14:sizeRelV relativeFrom="margin">
              <wp14:pctHeight>0</wp14:pctHeight>
            </wp14:sizeRelV>
          </wp:anchor>
        </w:drawing>
      </w:r>
      <w:r w:rsidR="00D171CB">
        <w:rPr>
          <w:rFonts w:ascii="仿宋" w:eastAsia="仿宋" w:hAnsi="仿宋" w:cs="仿宋"/>
          <w:szCs w:val="32"/>
        </w:rPr>
        <w:t xml:space="preserve">图5  </w:t>
      </w:r>
      <w:r w:rsidR="00197A0C" w:rsidRPr="00197A0C">
        <w:rPr>
          <w:rFonts w:ascii="仿宋" w:eastAsia="仿宋" w:hAnsi="仿宋" w:cs="仿宋"/>
          <w:szCs w:val="32"/>
        </w:rPr>
        <w:t>福州</w:t>
      </w:r>
      <w:r w:rsidR="00D171CB">
        <w:rPr>
          <w:rFonts w:ascii="仿宋" w:eastAsia="仿宋" w:hAnsi="仿宋" w:cs="仿宋"/>
          <w:szCs w:val="32"/>
        </w:rPr>
        <w:t>市</w:t>
      </w:r>
      <w:r w:rsidR="00197A0C" w:rsidRPr="00197A0C">
        <w:rPr>
          <w:rFonts w:ascii="仿宋" w:eastAsia="仿宋" w:hAnsi="仿宋" w:cs="仿宋"/>
          <w:szCs w:val="32"/>
        </w:rPr>
        <w:t>男排</w:t>
      </w:r>
      <w:r w:rsidR="00197A0C">
        <w:rPr>
          <w:rFonts w:ascii="仿宋" w:eastAsia="仿宋" w:hAnsi="仿宋" w:cs="仿宋"/>
          <w:szCs w:val="32"/>
        </w:rPr>
        <w:t>项目市县联办签约仪式</w:t>
      </w:r>
    </w:p>
    <w:p w:rsidR="002E3B31" w:rsidRDefault="00874263">
      <w:pPr>
        <w:pStyle w:val="2"/>
        <w:keepNext w:val="0"/>
        <w:keepLines w:val="0"/>
        <w:adjustRightInd w:val="0"/>
        <w:snapToGrid w:val="0"/>
        <w:spacing w:line="560" w:lineRule="exact"/>
        <w:rPr>
          <w:rFonts w:ascii="仿宋" w:eastAsia="仿宋" w:hAnsi="仿宋" w:cs="仿宋" w:hint="default"/>
          <w:color w:val="000000" w:themeColor="text1"/>
        </w:rPr>
      </w:pPr>
      <w:r>
        <w:rPr>
          <w:rFonts w:ascii="仿宋" w:eastAsia="仿宋" w:hAnsi="仿宋" w:cs="仿宋"/>
          <w:color w:val="000000" w:themeColor="text1"/>
        </w:rPr>
        <w:t>3 文化传承</w:t>
      </w:r>
    </w:p>
    <w:p w:rsidR="002E3B31" w:rsidRDefault="00874263">
      <w:pPr>
        <w:pStyle w:val="3"/>
        <w:keepNext w:val="0"/>
        <w:keepLines w:val="0"/>
        <w:adjustRightInd w:val="0"/>
        <w:snapToGrid w:val="0"/>
        <w:spacing w:line="560" w:lineRule="exact"/>
        <w:ind w:firstLineChars="200" w:firstLine="640"/>
        <w:rPr>
          <w:rFonts w:ascii="仿宋" w:eastAsia="仿宋" w:hAnsi="仿宋" w:cs="仿宋" w:hint="default"/>
          <w:color w:val="000000" w:themeColor="text1"/>
        </w:rPr>
      </w:pPr>
      <w:r>
        <w:rPr>
          <w:rFonts w:ascii="仿宋" w:eastAsia="仿宋" w:hAnsi="仿宋" w:cs="仿宋"/>
          <w:color w:val="000000" w:themeColor="text1"/>
        </w:rPr>
        <w:t>3.1专业设置</w:t>
      </w:r>
    </w:p>
    <w:p w:rsidR="002E3B31" w:rsidRDefault="00874263">
      <w:pPr>
        <w:adjustRightInd w:val="0"/>
        <w:snapToGrid w:val="0"/>
        <w:spacing w:line="560" w:lineRule="exact"/>
        <w:ind w:firstLineChars="200" w:firstLine="640"/>
        <w:rPr>
          <w:rFonts w:ascii="仿宋" w:eastAsia="仿宋" w:hAnsi="仿宋" w:cs="仿宋" w:hint="default"/>
          <w:color w:val="000000" w:themeColor="text1"/>
          <w:szCs w:val="32"/>
        </w:rPr>
      </w:pPr>
      <w:r>
        <w:rPr>
          <w:rFonts w:ascii="仿宋" w:eastAsia="仿宋" w:hAnsi="仿宋" w:cs="仿宋"/>
          <w:color w:val="000000" w:themeColor="text1"/>
          <w:szCs w:val="32"/>
        </w:rPr>
        <w:t>学校开设运动训练专业，主要为福州市体育事业的发展提供人才支撑、知识贡献和社会服务，培养与我国社会主义现代化建设要求相适应的，德、智、体、美等方面全面发展，</w:t>
      </w:r>
      <w:r>
        <w:rPr>
          <w:rFonts w:ascii="仿宋" w:eastAsia="仿宋" w:hAnsi="仿宋" w:cs="仿宋"/>
          <w:color w:val="000000" w:themeColor="text1"/>
          <w:szCs w:val="32"/>
        </w:rPr>
        <w:lastRenderedPageBreak/>
        <w:t>具有全面素质、具备高中文化水平的各级各类运动员，特别是优秀运动员的后备人才。毕业生主要面向专业队、社区、街道等机构、社会体育行业（岗位群、技术领域），从事业余训练、中小学（学前教育）体育教育以及企事业单位、社区等机构及社会组织的社会体育指导、行业俱乐部及体育赛事组织与管理工作，并向体育专业队及全国体育高等院校输送的高水平体育后备人才。</w:t>
      </w:r>
    </w:p>
    <w:p w:rsidR="002E3B31" w:rsidRDefault="00874263">
      <w:pPr>
        <w:adjustRightInd w:val="0"/>
        <w:snapToGrid w:val="0"/>
        <w:spacing w:line="560" w:lineRule="exact"/>
        <w:ind w:firstLineChars="200" w:firstLine="640"/>
        <w:rPr>
          <w:rFonts w:ascii="仿宋" w:eastAsia="仿宋" w:hAnsi="仿宋" w:cs="仿宋" w:hint="default"/>
          <w:color w:val="000000" w:themeColor="text1"/>
          <w:szCs w:val="32"/>
        </w:rPr>
      </w:pPr>
      <w:r>
        <w:rPr>
          <w:rFonts w:ascii="仿宋" w:eastAsia="仿宋" w:hAnsi="仿宋" w:cs="仿宋"/>
          <w:color w:val="000000" w:themeColor="text1"/>
          <w:szCs w:val="32"/>
        </w:rPr>
        <w:t>学校重视专业建设，制订了运动训练专业人才培养方案，重构课程体系，确定培养规格，遵循学生的认知规律及运动员成长规律，形成融合学生文化素养、体育专业知识、体育专项技能和体育运动团结协作、积极向上的职业精神培养体系。以读训并重、学练结合、积极参加各级别赛事的形式，作为人才培养模式改革的重要切入点，实现对优秀运动员后备人才的培养。</w:t>
      </w:r>
    </w:p>
    <w:p w:rsidR="002E3B31" w:rsidRDefault="00874263">
      <w:pPr>
        <w:pStyle w:val="3"/>
        <w:keepNext w:val="0"/>
        <w:keepLines w:val="0"/>
        <w:adjustRightInd w:val="0"/>
        <w:snapToGrid w:val="0"/>
        <w:spacing w:line="560" w:lineRule="exact"/>
        <w:ind w:firstLineChars="200" w:firstLine="640"/>
        <w:rPr>
          <w:rFonts w:ascii="仿宋" w:eastAsia="仿宋" w:hAnsi="仿宋" w:cs="仿宋" w:hint="default"/>
          <w:color w:val="000000" w:themeColor="text1"/>
        </w:rPr>
      </w:pPr>
      <w:r>
        <w:rPr>
          <w:rFonts w:ascii="仿宋" w:eastAsia="仿宋" w:hAnsi="仿宋" w:cs="仿宋"/>
          <w:color w:val="000000" w:themeColor="text1"/>
        </w:rPr>
        <w:t>3.2课程设置</w:t>
      </w:r>
    </w:p>
    <w:p w:rsidR="002E3B31" w:rsidRDefault="00874263">
      <w:pPr>
        <w:adjustRightInd w:val="0"/>
        <w:snapToGrid w:val="0"/>
        <w:spacing w:line="560" w:lineRule="exact"/>
        <w:ind w:firstLineChars="200" w:firstLine="640"/>
        <w:jc w:val="left"/>
        <w:rPr>
          <w:rFonts w:ascii="仿宋" w:eastAsia="仿宋" w:hAnsi="仿宋" w:cs="仿宋" w:hint="default"/>
          <w:color w:val="000000" w:themeColor="text1"/>
          <w:szCs w:val="32"/>
        </w:rPr>
      </w:pPr>
      <w:r>
        <w:rPr>
          <w:rFonts w:ascii="仿宋" w:eastAsia="仿宋" w:hAnsi="仿宋" w:cs="仿宋"/>
          <w:color w:val="000000" w:themeColor="text1"/>
          <w:szCs w:val="32"/>
        </w:rPr>
        <w:t>课程内容与体育专业标准对接，课程设置及教学安排符合国家有关规定，专业标准及课程标准按要求执行，课程开设严格执行实施</w:t>
      </w:r>
      <w:proofErr w:type="gramStart"/>
      <w:r>
        <w:rPr>
          <w:rFonts w:ascii="仿宋" w:eastAsia="仿宋" w:hAnsi="仿宋" w:cs="仿宋"/>
          <w:color w:val="000000" w:themeColor="text1"/>
          <w:szCs w:val="32"/>
        </w:rPr>
        <w:t>性教学</w:t>
      </w:r>
      <w:proofErr w:type="gramEnd"/>
      <w:r>
        <w:rPr>
          <w:rFonts w:ascii="仿宋" w:eastAsia="仿宋" w:hAnsi="仿宋" w:cs="仿宋"/>
          <w:color w:val="000000" w:themeColor="text1"/>
          <w:szCs w:val="32"/>
        </w:rPr>
        <w:t>计划。设置的运动训练专业与本科院校、高职院校中体育相关专业设置相对接，拓宽了学生的升学渠道。</w:t>
      </w:r>
    </w:p>
    <w:p w:rsidR="002E3B31" w:rsidRDefault="00874263">
      <w:pPr>
        <w:adjustRightInd w:val="0"/>
        <w:snapToGrid w:val="0"/>
        <w:spacing w:line="560" w:lineRule="exact"/>
        <w:ind w:firstLineChars="200" w:firstLine="640"/>
        <w:jc w:val="left"/>
        <w:rPr>
          <w:rFonts w:ascii="仿宋" w:eastAsia="仿宋" w:hAnsi="仿宋" w:cs="仿宋" w:hint="default"/>
          <w:color w:val="000000" w:themeColor="text1"/>
          <w:szCs w:val="32"/>
        </w:rPr>
      </w:pPr>
      <w:r>
        <w:rPr>
          <w:rFonts w:ascii="仿宋" w:eastAsia="仿宋" w:hAnsi="仿宋" w:cs="仿宋"/>
          <w:color w:val="000000" w:themeColor="text1"/>
          <w:szCs w:val="32"/>
        </w:rPr>
        <w:t>本专业课程主要包括公共基础课程和专业技能课程。</w:t>
      </w:r>
    </w:p>
    <w:p w:rsidR="002E3B31" w:rsidRDefault="00874263">
      <w:pPr>
        <w:adjustRightInd w:val="0"/>
        <w:snapToGrid w:val="0"/>
        <w:spacing w:line="560" w:lineRule="exact"/>
        <w:ind w:firstLineChars="200" w:firstLine="640"/>
        <w:jc w:val="left"/>
        <w:rPr>
          <w:rFonts w:ascii="仿宋" w:eastAsia="仿宋" w:hAnsi="仿宋" w:cs="仿宋" w:hint="default"/>
          <w:color w:val="000000" w:themeColor="text1"/>
          <w:szCs w:val="32"/>
        </w:rPr>
      </w:pPr>
      <w:r>
        <w:rPr>
          <w:rFonts w:ascii="仿宋" w:eastAsia="仿宋" w:hAnsi="仿宋" w:cs="仿宋"/>
          <w:color w:val="000000" w:themeColor="text1"/>
          <w:szCs w:val="32"/>
        </w:rPr>
        <w:t>公共基础课程包括思想政治（含中国特色社会主义、心理健康与职业生涯、哲学与人生、职业道德与法治）、语文、数学、英语、历史、信息技术（计算机应用基础）、公共艺</w:t>
      </w:r>
      <w:r>
        <w:rPr>
          <w:rFonts w:ascii="仿宋" w:eastAsia="仿宋" w:hAnsi="仿宋" w:cs="仿宋"/>
          <w:color w:val="000000" w:themeColor="text1"/>
          <w:szCs w:val="32"/>
        </w:rPr>
        <w:lastRenderedPageBreak/>
        <w:t>术、体育与健康、中华优秀传统文化和职业生涯规划。</w:t>
      </w:r>
    </w:p>
    <w:p w:rsidR="002E3B31" w:rsidRDefault="00874263">
      <w:pPr>
        <w:adjustRightInd w:val="0"/>
        <w:snapToGrid w:val="0"/>
        <w:spacing w:line="560" w:lineRule="exact"/>
        <w:ind w:firstLineChars="200" w:firstLine="640"/>
        <w:jc w:val="left"/>
        <w:rPr>
          <w:rFonts w:ascii="仿宋" w:eastAsia="仿宋" w:hAnsi="仿宋" w:cs="仿宋" w:hint="default"/>
          <w:color w:val="000000" w:themeColor="text1"/>
          <w:szCs w:val="32"/>
        </w:rPr>
      </w:pPr>
      <w:r>
        <w:rPr>
          <w:rFonts w:ascii="仿宋" w:eastAsia="仿宋" w:hAnsi="仿宋" w:cs="仿宋"/>
          <w:color w:val="000000" w:themeColor="text1"/>
          <w:szCs w:val="32"/>
        </w:rPr>
        <w:t>专业技能课程包括专业基础课程（核心课程）和技能课程（实践性教学），专业基础课程包括运动人体科学概论、运动心理学基础、运动训练学基础、社会体育学基础、田径、球类运动和社会体育指导员。技能课程包括田径、篮球、武术、体操和专项训练及实习实</w:t>
      </w:r>
      <w:proofErr w:type="gramStart"/>
      <w:r>
        <w:rPr>
          <w:rFonts w:ascii="仿宋" w:eastAsia="仿宋" w:hAnsi="仿宋" w:cs="仿宋"/>
          <w:color w:val="000000" w:themeColor="text1"/>
          <w:szCs w:val="32"/>
        </w:rPr>
        <w:t>训劳动</w:t>
      </w:r>
      <w:proofErr w:type="gramEnd"/>
      <w:r>
        <w:rPr>
          <w:rFonts w:ascii="仿宋" w:eastAsia="仿宋" w:hAnsi="仿宋" w:cs="仿宋"/>
          <w:color w:val="000000" w:themeColor="text1"/>
          <w:szCs w:val="32"/>
        </w:rPr>
        <w:t>教育，专项训练与实习实</w:t>
      </w:r>
      <w:proofErr w:type="gramStart"/>
      <w:r>
        <w:rPr>
          <w:rFonts w:ascii="仿宋" w:eastAsia="仿宋" w:hAnsi="仿宋" w:cs="仿宋"/>
          <w:color w:val="000000" w:themeColor="text1"/>
          <w:szCs w:val="32"/>
        </w:rPr>
        <w:t>训劳动</w:t>
      </w:r>
      <w:proofErr w:type="gramEnd"/>
      <w:r>
        <w:rPr>
          <w:rFonts w:ascii="仿宋" w:eastAsia="仿宋" w:hAnsi="仿宋" w:cs="仿宋"/>
          <w:color w:val="000000" w:themeColor="text1"/>
          <w:szCs w:val="32"/>
        </w:rPr>
        <w:t>教育是本专业课程教学的重要内容，包含、劳动教育、</w:t>
      </w:r>
      <w:proofErr w:type="gramStart"/>
      <w:r>
        <w:rPr>
          <w:rFonts w:ascii="仿宋" w:eastAsia="仿宋" w:hAnsi="仿宋" w:cs="仿宋"/>
          <w:color w:val="000000" w:themeColor="text1"/>
          <w:szCs w:val="32"/>
        </w:rPr>
        <w:t>跟岗实习</w:t>
      </w:r>
      <w:proofErr w:type="gramEnd"/>
      <w:r>
        <w:rPr>
          <w:rFonts w:ascii="仿宋" w:eastAsia="仿宋" w:hAnsi="仿宋" w:cs="仿宋"/>
          <w:color w:val="000000" w:themeColor="text1"/>
          <w:szCs w:val="32"/>
        </w:rPr>
        <w:t>等实习实训方式。</w:t>
      </w:r>
    </w:p>
    <w:p w:rsidR="002E3B31" w:rsidRDefault="00874263">
      <w:pPr>
        <w:adjustRightInd w:val="0"/>
        <w:snapToGrid w:val="0"/>
        <w:spacing w:line="560" w:lineRule="exact"/>
        <w:ind w:firstLineChars="200" w:firstLine="640"/>
        <w:jc w:val="left"/>
        <w:rPr>
          <w:rFonts w:ascii="仿宋" w:eastAsia="仿宋" w:hAnsi="仿宋" w:cs="仿宋" w:hint="default"/>
          <w:color w:val="000000" w:themeColor="text1"/>
          <w:szCs w:val="32"/>
        </w:rPr>
      </w:pPr>
      <w:r>
        <w:rPr>
          <w:rFonts w:ascii="仿宋" w:eastAsia="仿宋" w:hAnsi="仿宋" w:cs="仿宋"/>
          <w:color w:val="000000" w:themeColor="text1"/>
          <w:szCs w:val="32"/>
        </w:rPr>
        <w:t>学生的专业教学注重因材施教，根据学生个人实际情况制定训练计划和教学模式。学校及训练部门加强对日常专业训练工作的检查和监管力度，落实训练教学大纲的完成与教案执行情况，抓好冬训、夏训，全面提升运动员学生身体素质与技战术水平，为全面完成在省级以上各项赛事中争金夺冠奠定基础。</w:t>
      </w:r>
      <w:proofErr w:type="gramStart"/>
      <w:r>
        <w:rPr>
          <w:rFonts w:ascii="仿宋" w:eastAsia="仿宋" w:hAnsi="仿宋" w:cs="仿宋"/>
          <w:color w:val="000000" w:themeColor="text1"/>
          <w:szCs w:val="32"/>
        </w:rPr>
        <w:t>加强科训结合</w:t>
      </w:r>
      <w:proofErr w:type="gramEnd"/>
      <w:r>
        <w:rPr>
          <w:rFonts w:ascii="仿宋" w:eastAsia="仿宋" w:hAnsi="仿宋" w:cs="仿宋"/>
          <w:color w:val="000000" w:themeColor="text1"/>
          <w:szCs w:val="32"/>
        </w:rPr>
        <w:t>，强化重点运动员的监督与监控，全面开展运动员的生化指标与体能指标的测试，同时进一步完善运动员营养配餐与伤病员治疗与康复力度。</w:t>
      </w:r>
    </w:p>
    <w:p w:rsidR="002E3B31" w:rsidRDefault="00874263">
      <w:pPr>
        <w:pStyle w:val="3"/>
        <w:keepNext w:val="0"/>
        <w:keepLines w:val="0"/>
        <w:adjustRightInd w:val="0"/>
        <w:snapToGrid w:val="0"/>
        <w:spacing w:line="560" w:lineRule="exact"/>
        <w:ind w:firstLineChars="200" w:firstLine="640"/>
        <w:rPr>
          <w:rFonts w:ascii="仿宋" w:eastAsia="仿宋" w:hAnsi="仿宋" w:cs="仿宋" w:hint="default"/>
          <w:color w:val="000000" w:themeColor="text1"/>
        </w:rPr>
      </w:pPr>
      <w:bookmarkStart w:id="14" w:name="_Toc16209"/>
      <w:r>
        <w:rPr>
          <w:rFonts w:ascii="仿宋" w:eastAsia="仿宋" w:hAnsi="仿宋" w:cs="仿宋"/>
          <w:color w:val="000000" w:themeColor="text1"/>
        </w:rPr>
        <w:t>3.</w:t>
      </w:r>
      <w:bookmarkEnd w:id="14"/>
      <w:r>
        <w:rPr>
          <w:rFonts w:ascii="仿宋" w:eastAsia="仿宋" w:hAnsi="仿宋" w:cs="仿宋"/>
          <w:color w:val="000000" w:themeColor="text1"/>
        </w:rPr>
        <w:t>3课堂教学</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为了更好传承和弘扬中华优秀传统文化，我校把</w:t>
      </w:r>
      <w:proofErr w:type="gramStart"/>
      <w:r>
        <w:rPr>
          <w:rFonts w:ascii="仿宋" w:eastAsia="仿宋" w:hAnsi="仿宋" w:cs="仿宋"/>
          <w:szCs w:val="32"/>
        </w:rPr>
        <w:t>践行</w:t>
      </w:r>
      <w:proofErr w:type="gramEnd"/>
      <w:r>
        <w:rPr>
          <w:rFonts w:ascii="仿宋" w:eastAsia="仿宋" w:hAnsi="仿宋" w:cs="仿宋"/>
          <w:szCs w:val="32"/>
        </w:rPr>
        <w:t>社会主义核心价值观放在首位，引导各</w:t>
      </w:r>
      <w:proofErr w:type="gramStart"/>
      <w:r>
        <w:rPr>
          <w:rFonts w:ascii="仿宋" w:eastAsia="仿宋" w:hAnsi="仿宋" w:cs="仿宋"/>
          <w:szCs w:val="32"/>
        </w:rPr>
        <w:t>类传统</w:t>
      </w:r>
      <w:proofErr w:type="gramEnd"/>
      <w:r>
        <w:rPr>
          <w:rFonts w:ascii="仿宋" w:eastAsia="仿宋" w:hAnsi="仿宋" w:cs="仿宋"/>
          <w:szCs w:val="32"/>
        </w:rPr>
        <w:t>文化进课堂，进校园，在潜移默化中将传统文化和学校教育、学生成长实现深度融合。</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课堂是传承文化的主阵地，学校在课堂教学中积极开展文化传承工作，在课程中渗透中华优秀传统文化。语文课结合校内“经典诵读”和“读书月”活动，组织学生定期诵读</w:t>
      </w:r>
      <w:r>
        <w:rPr>
          <w:rFonts w:ascii="仿宋" w:eastAsia="仿宋" w:hAnsi="仿宋" w:cs="仿宋"/>
          <w:szCs w:val="32"/>
        </w:rPr>
        <w:lastRenderedPageBreak/>
        <w:t>中华经典，利用课前三分钟，以班级为单位诵读经典诗文。历史课引入与课程内容相关的文化元素，如历史背景、文化习俗、价值观等，从各种载体中发掘中华优秀传统文化的思想观念和人文精神。德育课深入挖掘传统文化所蕴涵</w:t>
      </w:r>
      <w:proofErr w:type="gramStart"/>
      <w:r>
        <w:rPr>
          <w:rFonts w:ascii="仿宋" w:eastAsia="仿宋" w:hAnsi="仿宋" w:cs="仿宋"/>
          <w:szCs w:val="32"/>
        </w:rPr>
        <w:t>的思政元素</w:t>
      </w:r>
      <w:proofErr w:type="gramEnd"/>
      <w:r>
        <w:rPr>
          <w:rFonts w:ascii="仿宋" w:eastAsia="仿宋" w:hAnsi="仿宋" w:cs="仿宋"/>
          <w:szCs w:val="32"/>
        </w:rPr>
        <w:t>，</w:t>
      </w:r>
      <w:proofErr w:type="gramStart"/>
      <w:r>
        <w:rPr>
          <w:rFonts w:ascii="仿宋" w:eastAsia="仿宋" w:hAnsi="仿宋" w:cs="仿宋"/>
          <w:szCs w:val="32"/>
        </w:rPr>
        <w:t>丰富思政教学</w:t>
      </w:r>
      <w:proofErr w:type="gramEnd"/>
      <w:r>
        <w:rPr>
          <w:rFonts w:ascii="仿宋" w:eastAsia="仿宋" w:hAnsi="仿宋" w:cs="仿宋"/>
          <w:szCs w:val="32"/>
        </w:rPr>
        <w:t>内容、传承弘扬传统文化。创新教学方式，多渠道熟悉中华民族传统节日文化内涵，体会节日文化，提高学生的文化思想意识，更好地提升自己的行为，助推社会治理的完善。其他科目也结合学科特点，积极融入人文元素，让显性的传统文化内容在其他课程中得到深入感知与隐性贯彻，发挥学科文化育人功能。</w:t>
      </w:r>
    </w:p>
    <w:p w:rsidR="002E3B31" w:rsidRDefault="00874263">
      <w:pPr>
        <w:pStyle w:val="3"/>
        <w:keepNext w:val="0"/>
        <w:keepLines w:val="0"/>
        <w:adjustRightInd w:val="0"/>
        <w:snapToGrid w:val="0"/>
        <w:spacing w:line="560" w:lineRule="exact"/>
        <w:ind w:firstLineChars="200" w:firstLine="640"/>
        <w:rPr>
          <w:rFonts w:ascii="仿宋" w:eastAsia="仿宋" w:hAnsi="仿宋" w:cs="仿宋" w:hint="default"/>
          <w:color w:val="000000" w:themeColor="text1"/>
        </w:rPr>
      </w:pPr>
      <w:r>
        <w:rPr>
          <w:rFonts w:ascii="仿宋" w:eastAsia="仿宋" w:hAnsi="仿宋" w:cs="仿宋"/>
          <w:color w:val="000000" w:themeColor="text1"/>
        </w:rPr>
        <w:t>3.4校园文化活动</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2022-2023学年，我们举办了一系列丰富多彩的校园文化活动，旨在丰富同学们的校园生活，提升综合素质，促进校园文化建设。随着社会的发展和教育改革的深入，我们意识到校园文化活动在培养学生的综合素质方面起着重要作用。因此，我们制定了详细的年度活动计划，以确保每个活动的顺利进行。</w:t>
      </w:r>
    </w:p>
    <w:p w:rsidR="007D012F" w:rsidRDefault="007D012F" w:rsidP="007D012F">
      <w:pPr>
        <w:adjustRightInd w:val="0"/>
        <w:snapToGrid w:val="0"/>
        <w:spacing w:line="560" w:lineRule="exact"/>
        <w:ind w:firstLineChars="200" w:firstLine="640"/>
        <w:rPr>
          <w:rFonts w:ascii="仿宋" w:eastAsia="仿宋" w:hAnsi="仿宋" w:cs="仿宋" w:hint="default"/>
          <w:szCs w:val="32"/>
        </w:rPr>
      </w:pPr>
      <w:r w:rsidRPr="007D012F">
        <w:rPr>
          <w:rFonts w:ascii="仿宋" w:eastAsia="仿宋" w:hAnsi="仿宋" w:cs="仿宋"/>
          <w:szCs w:val="32"/>
        </w:rPr>
        <w:t>本学年，我们采用了多种形式的活动方式，包括比赛、讲座、演出等，以适应不同学生的需求和兴趣。同时，我们也注重活动的互动性和参与性，让学生能够更好地融入其中。</w:t>
      </w:r>
      <w:r>
        <w:rPr>
          <w:rFonts w:ascii="仿宋" w:eastAsia="仿宋" w:hAnsi="仿宋" w:cs="仿宋"/>
          <w:szCs w:val="32"/>
        </w:rPr>
        <w:t xml:space="preserve"> </w:t>
      </w:r>
    </w:p>
    <w:p w:rsidR="007D012F" w:rsidRPr="007D012F" w:rsidRDefault="007D012F" w:rsidP="007D012F">
      <w:pPr>
        <w:adjustRightInd w:val="0"/>
        <w:snapToGrid w:val="0"/>
        <w:spacing w:line="560" w:lineRule="exact"/>
        <w:ind w:firstLineChars="200" w:firstLine="640"/>
        <w:rPr>
          <w:rFonts w:ascii="仿宋" w:eastAsia="仿宋" w:hAnsi="仿宋" w:cs="仿宋" w:hint="default"/>
          <w:szCs w:val="32"/>
        </w:rPr>
      </w:pPr>
      <w:r w:rsidRPr="007D012F">
        <w:rPr>
          <w:rFonts w:ascii="仿宋" w:eastAsia="仿宋" w:hAnsi="仿宋" w:cs="仿宋"/>
          <w:szCs w:val="32"/>
        </w:rPr>
        <w:t>文艺方面：包括演讲、朗诵、手抄报、硬笔书法等比赛，展示学生的艺术才华。</w:t>
      </w:r>
    </w:p>
    <w:p w:rsidR="007D012F" w:rsidRPr="007D012F" w:rsidRDefault="007D012F" w:rsidP="007D012F">
      <w:pPr>
        <w:adjustRightInd w:val="0"/>
        <w:snapToGrid w:val="0"/>
        <w:spacing w:line="560" w:lineRule="exact"/>
        <w:ind w:firstLineChars="200" w:firstLine="640"/>
        <w:rPr>
          <w:rFonts w:ascii="仿宋" w:eastAsia="仿宋" w:hAnsi="仿宋" w:cs="仿宋" w:hint="default"/>
          <w:szCs w:val="32"/>
        </w:rPr>
      </w:pPr>
      <w:r w:rsidRPr="007D012F">
        <w:rPr>
          <w:rFonts w:ascii="仿宋" w:eastAsia="仿宋" w:hAnsi="仿宋" w:cs="仿宋"/>
          <w:szCs w:val="32"/>
        </w:rPr>
        <w:t>校园安全方面：举办法制宣讲、防震避险演练、消防逃生演练、交通安全讲座等活动，提高学生的校园安全意识。</w:t>
      </w:r>
    </w:p>
    <w:p w:rsidR="007D012F" w:rsidRPr="007D012F" w:rsidRDefault="007D012F" w:rsidP="007D012F">
      <w:pPr>
        <w:adjustRightInd w:val="0"/>
        <w:snapToGrid w:val="0"/>
        <w:spacing w:line="560" w:lineRule="exact"/>
        <w:ind w:firstLineChars="200" w:firstLine="640"/>
        <w:rPr>
          <w:rFonts w:ascii="仿宋" w:eastAsia="仿宋" w:hAnsi="仿宋" w:cs="仿宋" w:hint="default"/>
          <w:szCs w:val="32"/>
        </w:rPr>
      </w:pPr>
      <w:r w:rsidRPr="007D012F">
        <w:rPr>
          <w:rFonts w:ascii="仿宋" w:eastAsia="仿宋" w:hAnsi="仿宋" w:cs="仿宋"/>
          <w:szCs w:val="32"/>
        </w:rPr>
        <w:lastRenderedPageBreak/>
        <w:t>志愿者活动：组织学生参与社会公益活动，培养他们的社会责任感。</w:t>
      </w:r>
    </w:p>
    <w:p w:rsidR="007D012F" w:rsidRDefault="007D012F" w:rsidP="007D012F">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通过举办丰富多彩的校园活动，提高了学生的综合素质，增强团队协作能力，营造了积极向上的校园文化氛围，加强师生之间的交流与沟通。我们将继续推动校园文化建设的发展和创新。同时，我们也希望通过这些活动培养学生的综合素质和社会责任感等重要品质，为他们的未来发展打下坚实的基础。</w:t>
      </w:r>
    </w:p>
    <w:p w:rsidR="00D171CB" w:rsidRPr="00C1103E" w:rsidRDefault="00D171CB" w:rsidP="00D171CB">
      <w:pPr>
        <w:adjustRightInd w:val="0"/>
        <w:snapToGrid w:val="0"/>
        <w:spacing w:line="560" w:lineRule="exact"/>
        <w:ind w:firstLineChars="200" w:firstLine="640"/>
        <w:rPr>
          <w:rFonts w:ascii="仿宋" w:eastAsia="仿宋" w:hAnsi="仿宋" w:cs="仿宋" w:hint="default"/>
          <w:szCs w:val="32"/>
        </w:rPr>
      </w:pPr>
      <w:r w:rsidRPr="00C1103E">
        <w:rPr>
          <w:rFonts w:ascii="仿宋" w:eastAsia="仿宋" w:hAnsi="仿宋" w:cs="仿宋"/>
          <w:szCs w:val="32"/>
        </w:rPr>
        <w:t>典型案例</w:t>
      </w:r>
      <w:r>
        <w:rPr>
          <w:rFonts w:ascii="仿宋" w:eastAsia="仿宋" w:hAnsi="仿宋" w:cs="仿宋"/>
          <w:szCs w:val="32"/>
        </w:rPr>
        <w:t>2</w:t>
      </w:r>
    </w:p>
    <w:p w:rsidR="00D171CB" w:rsidRPr="00D171CB" w:rsidRDefault="00D171CB" w:rsidP="00D64136">
      <w:pPr>
        <w:adjustRightInd w:val="0"/>
        <w:snapToGrid w:val="0"/>
        <w:spacing w:line="560" w:lineRule="exact"/>
        <w:jc w:val="center"/>
        <w:rPr>
          <w:rFonts w:ascii="仿宋" w:eastAsia="仿宋" w:hAnsi="仿宋" w:cs="仿宋" w:hint="default"/>
          <w:szCs w:val="32"/>
        </w:rPr>
      </w:pPr>
      <w:r w:rsidRPr="00D171CB">
        <w:rPr>
          <w:rFonts w:ascii="仿宋" w:eastAsia="仿宋" w:hAnsi="仿宋" w:cs="仿宋"/>
          <w:szCs w:val="32"/>
        </w:rPr>
        <w:t>福州市体校开展中华经典诵读比赛</w:t>
      </w:r>
    </w:p>
    <w:p w:rsidR="00D64136" w:rsidRDefault="00D171CB" w:rsidP="00D171CB">
      <w:pPr>
        <w:adjustRightInd w:val="0"/>
        <w:snapToGrid w:val="0"/>
        <w:spacing w:line="560" w:lineRule="exact"/>
        <w:ind w:firstLineChars="200" w:firstLine="640"/>
        <w:rPr>
          <w:rFonts w:ascii="仿宋" w:eastAsia="仿宋" w:hAnsi="仿宋" w:cs="仿宋" w:hint="default"/>
          <w:szCs w:val="32"/>
        </w:rPr>
      </w:pPr>
      <w:r w:rsidRPr="00C1103E">
        <w:rPr>
          <w:rFonts w:ascii="仿宋" w:eastAsia="仿宋" w:hAnsi="仿宋" w:cs="仿宋"/>
          <w:szCs w:val="32"/>
        </w:rPr>
        <w:t>为贯彻落实党的二十大精神，传承弘扬中华优秀语言文化，推进文化自信自强，营造浓厚的书香校园氛围，进一步推动校园文化建设，让学生在经典诗词中受到中华文化的熏陶，培养爱国主义情感，同时提高他们对经典诗词的感受和鉴赏能力，享受阅读和成长的快乐，2023年6月1日上午，教务处会同学校团委、少先队共同进行了一场以“学习二十大 书香润征程”为主题的中华经典诗文诵读比赛，为持续三十多天的“书香满校园”读书活动画上圆满的句号。</w:t>
      </w:r>
    </w:p>
    <w:p w:rsidR="00D171CB" w:rsidRPr="00C1103E" w:rsidRDefault="00D171CB" w:rsidP="00D171CB">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noProof/>
          <w:szCs w:val="32"/>
        </w:rPr>
        <w:lastRenderedPageBreak/>
        <w:drawing>
          <wp:anchor distT="0" distB="0" distL="114300" distR="114300" simplePos="0" relativeHeight="251666432" behindDoc="0" locked="0" layoutInCell="1" allowOverlap="1" wp14:anchorId="59E233D6" wp14:editId="55EB6C96">
            <wp:simplePos x="0" y="0"/>
            <wp:positionH relativeFrom="column">
              <wp:posOffset>111125</wp:posOffset>
            </wp:positionH>
            <wp:positionV relativeFrom="paragraph">
              <wp:posOffset>3642995</wp:posOffset>
            </wp:positionV>
            <wp:extent cx="5267960" cy="3193415"/>
            <wp:effectExtent l="0" t="0" r="8890" b="6985"/>
            <wp:wrapSquare wrapText="bothSides"/>
            <wp:docPr id="4" name="图片 4" descr="说明: C:\Users\ADMINI~1\AppData\Local\Temp\WeChat Files\dd3ec52c24d6c1bc83d4bb2f06895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C:\Users\ADMINI~1\AppData\Local\Temp\WeChat Files\dd3ec52c24d6c1bc83d4bb2f06895b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960" cy="319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03E">
        <w:rPr>
          <w:rFonts w:ascii="仿宋" w:eastAsia="仿宋" w:hAnsi="仿宋" w:cs="仿宋"/>
          <w:szCs w:val="32"/>
        </w:rPr>
        <w:t>为了这次的比赛，各班主任、语文教师和各班学生精心准备，拿出最好的作品，以最好状态呈现在赛场上。所有参与的同学都精神饱满，热情洋溢地展现出了个人的风采和集体的魅力。他们的声音，抑扬顿挫，让人感受到红中华传统经典诗文给人们带来的震撼，感受到经典文化的深邃内涵与指导意义。选手们用灵活多样的方式对中华传统经典诗文做出了生动的演绎，达到文学性、思想性与艺术性，传承、学习与发展的完美统一。经过一个半小时的比赛，由学校语文老师组成的评委团评选出了小学组、初中组与中职组的各奖项。</w:t>
      </w:r>
    </w:p>
    <w:p w:rsidR="00D171CB" w:rsidRPr="00D64136" w:rsidRDefault="00D64136" w:rsidP="00D64136">
      <w:pPr>
        <w:adjustRightInd w:val="0"/>
        <w:snapToGrid w:val="0"/>
        <w:spacing w:line="560" w:lineRule="exact"/>
        <w:ind w:firstLineChars="200" w:firstLine="640"/>
        <w:rPr>
          <w:rFonts w:ascii="仿宋" w:eastAsia="仿宋" w:hAnsi="仿宋" w:cs="仿宋" w:hint="default"/>
          <w:szCs w:val="32"/>
        </w:rPr>
      </w:pPr>
      <w:r w:rsidRPr="00D64136">
        <w:rPr>
          <w:rFonts w:ascii="仿宋" w:eastAsia="仿宋" w:hAnsi="仿宋" w:cs="仿宋"/>
          <w:szCs w:val="32"/>
        </w:rPr>
        <w:t>图6</w:t>
      </w:r>
      <w:r>
        <w:rPr>
          <w:rFonts w:ascii="仿宋" w:eastAsia="仿宋" w:hAnsi="仿宋" w:cs="仿宋"/>
          <w:szCs w:val="32"/>
        </w:rPr>
        <w:t xml:space="preserve"> “学习二十大  书香润征程”经典诵读比赛</w:t>
      </w:r>
    </w:p>
    <w:p w:rsidR="002E3B31" w:rsidRDefault="00874263">
      <w:pPr>
        <w:pStyle w:val="2"/>
        <w:keepNext w:val="0"/>
        <w:keepLines w:val="0"/>
        <w:adjustRightInd w:val="0"/>
        <w:snapToGrid w:val="0"/>
        <w:spacing w:line="560" w:lineRule="exact"/>
        <w:rPr>
          <w:rFonts w:ascii="仿宋" w:eastAsia="仿宋" w:hAnsi="仿宋" w:cs="仿宋" w:hint="default"/>
          <w:color w:val="000000" w:themeColor="text1"/>
        </w:rPr>
      </w:pPr>
      <w:r>
        <w:rPr>
          <w:rFonts w:ascii="仿宋" w:eastAsia="仿宋" w:hAnsi="仿宋" w:cs="仿宋"/>
          <w:color w:val="000000" w:themeColor="text1"/>
        </w:rPr>
        <w:t>4 产教融合</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根据国家体育总局和教育部联合印发《关于深化体教融合，促进青少年健康发展的意见》，明确提出“鼓励体校与中小学校加强合作，为青少年运动员提供更好教育资源”。</w:t>
      </w:r>
      <w:r>
        <w:rPr>
          <w:rFonts w:ascii="仿宋" w:eastAsia="仿宋" w:hAnsi="仿宋" w:cs="仿宋"/>
          <w:szCs w:val="32"/>
        </w:rPr>
        <w:lastRenderedPageBreak/>
        <w:t>为进一步提高青少年运动员文化素养和体育水平，推进产教融合，我校在“学训相长”上进行了积极探索。</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（1）因材施教</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学校重视专业建设，遵循学生的认知规律及运动员成长规律，读训并重，学练结合，制订了运动训练专业人才培养方案。我校设置的运动训练专业与本科院校、高职院校中体育相关专业设置相对接，拓宽了我校学生的升学渠道。</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学生的专业教学注重因材施教，根据学生个人实际情况制定训练计划和教学模式。学校及训练部门加强对日常专业训练工作的检查和监管力度，落实训练教学大纲的完成与教案执行情况，抓好冬训、夏训，全面提升运动员学生身体素质与技战术水平，为全面完成在省级以上各项赛事中争金夺冠奠定基础。</w:t>
      </w:r>
      <w:proofErr w:type="gramStart"/>
      <w:r>
        <w:rPr>
          <w:rFonts w:ascii="仿宋" w:eastAsia="仿宋" w:hAnsi="仿宋" w:cs="仿宋"/>
          <w:szCs w:val="32"/>
        </w:rPr>
        <w:t>加强科训结合</w:t>
      </w:r>
      <w:proofErr w:type="gramEnd"/>
      <w:r>
        <w:rPr>
          <w:rFonts w:ascii="仿宋" w:eastAsia="仿宋" w:hAnsi="仿宋" w:cs="仿宋"/>
          <w:szCs w:val="32"/>
        </w:rPr>
        <w:t>，强化重点运动员的监督与监控，全面开展运动员的生化指标与体能指标的测试，同时进一步完善运动员营养配餐与伤病员治疗与康复力度。</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针对学生的专业特点和升学需要，学生实行分类分层教学。对于具备二级运动员及以上证书的学生，目标定为参加高水平运动队招生考试及体育单招考试。学校在确保他们顺利通过学业水平考试后，主要加强单</w:t>
      </w:r>
      <w:proofErr w:type="gramStart"/>
      <w:r>
        <w:rPr>
          <w:rFonts w:ascii="仿宋" w:eastAsia="仿宋" w:hAnsi="仿宋" w:cs="仿宋"/>
          <w:szCs w:val="32"/>
        </w:rPr>
        <w:t>招文化</w:t>
      </w:r>
      <w:proofErr w:type="gramEnd"/>
      <w:r>
        <w:rPr>
          <w:rFonts w:ascii="仿宋" w:eastAsia="仿宋" w:hAnsi="仿宋" w:cs="仿宋"/>
          <w:szCs w:val="32"/>
        </w:rPr>
        <w:t>考试科目语文、数学、英语、德育的教学与辅导，争取在文化考试中全部能达到文考合格线；另一部分学生因运动成绩稍差，未能获得二级运动员证书，他们的目标是参加高职分类考试。对这类学生，学校主要加强学业水平考试相关科目的教学与辅导，争取让他们在等级性考试中能获得较好成绩。学业考试结束</w:t>
      </w:r>
      <w:r>
        <w:rPr>
          <w:rFonts w:ascii="仿宋" w:eastAsia="仿宋" w:hAnsi="仿宋" w:cs="仿宋"/>
          <w:szCs w:val="32"/>
        </w:rPr>
        <w:lastRenderedPageBreak/>
        <w:t>后，利用专项训练时间重点对体育类专业技术考试项目开展集中强化训练，以提升专业技术能力水平。每年都有部分毕业生成功</w:t>
      </w:r>
      <w:proofErr w:type="gramStart"/>
      <w:r>
        <w:rPr>
          <w:rFonts w:ascii="仿宋" w:eastAsia="仿宋" w:hAnsi="仿宋" w:cs="仿宋"/>
          <w:szCs w:val="32"/>
        </w:rPr>
        <w:t>考取省</w:t>
      </w:r>
      <w:proofErr w:type="gramEnd"/>
      <w:r>
        <w:rPr>
          <w:rFonts w:ascii="仿宋" w:eastAsia="仿宋" w:hAnsi="仿宋" w:cs="仿宋"/>
          <w:szCs w:val="32"/>
        </w:rPr>
        <w:t>内外综合性大学和高职学校。</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我校满足文化课与训练课的不同特点和需求，文化教育、体育训练“两手抓、两手硬”，形成了协同育人的新机制。随着体校文化课和专业课教师师资队伍建设不断加强，运动员文化教育水平和专业技术能力得到不断提高，青少年运动员成长之路就越走越宽。</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（2）合作共赢</w:t>
      </w:r>
    </w:p>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为更好提高学校竞技体育综合实力，学校与仓山区少体校、晋安区少体校、长乐区少体校、</w:t>
      </w:r>
      <w:proofErr w:type="gramStart"/>
      <w:r>
        <w:rPr>
          <w:rFonts w:ascii="仿宋" w:eastAsia="仿宋" w:hAnsi="仿宋" w:cs="仿宋"/>
          <w:szCs w:val="32"/>
        </w:rPr>
        <w:t>福建盛羽青少年</w:t>
      </w:r>
      <w:proofErr w:type="gramEnd"/>
      <w:r>
        <w:rPr>
          <w:rFonts w:ascii="仿宋" w:eastAsia="仿宋" w:hAnsi="仿宋" w:cs="仿宋"/>
          <w:szCs w:val="32"/>
        </w:rPr>
        <w:t>俱乐部建立训练网点共建，与福州高级中学就福建省</w:t>
      </w:r>
      <w:r w:rsidR="007D012F">
        <w:rPr>
          <w:rFonts w:ascii="仿宋" w:eastAsia="仿宋" w:hAnsi="仿宋" w:cs="仿宋"/>
          <w:szCs w:val="32"/>
        </w:rPr>
        <w:t>示</w:t>
      </w:r>
      <w:r>
        <w:rPr>
          <w:rFonts w:ascii="仿宋" w:eastAsia="仿宋" w:hAnsi="仿宋" w:cs="仿宋"/>
          <w:szCs w:val="32"/>
        </w:rPr>
        <w:t>范普通高中体育特色项目结对共建，指导基层网点和结对中学的体育项目训练，提升基层网点和结对中学的教练员的专业技能和训练水平及其所开展项目的提高。同时为推进福州特色体育强市建设，发挥竞技体育政治、经济、教育等综合功能，推动形成竞技体育与经济社会融合发展新局面，助力我市全方位推进高质量发展超越，做好第十八届省运会备战工作，根据《福州市人民政府办公厅关于推动竞技体育高质量发展的实施意见》中福州市社会力量兴办竞技体育训练机构扶持实施细则，本着整合社会各方力量、群策群力、合作共赢的原则，与福建爱动</w:t>
      </w:r>
      <w:proofErr w:type="gramStart"/>
      <w:r>
        <w:rPr>
          <w:rFonts w:ascii="仿宋" w:eastAsia="仿宋" w:hAnsi="仿宋" w:cs="仿宋"/>
          <w:szCs w:val="32"/>
        </w:rPr>
        <w:t>塔普体育</w:t>
      </w:r>
      <w:proofErr w:type="gramEnd"/>
      <w:r>
        <w:rPr>
          <w:rFonts w:ascii="仿宋" w:eastAsia="仿宋" w:hAnsi="仿宋" w:cs="仿宋"/>
          <w:szCs w:val="32"/>
        </w:rPr>
        <w:t>文化发展有限公司签订网球男队联办协议，与</w:t>
      </w:r>
      <w:proofErr w:type="gramStart"/>
      <w:r>
        <w:rPr>
          <w:rFonts w:ascii="仿宋" w:eastAsia="仿宋" w:hAnsi="仿宋" w:cs="仿宋"/>
          <w:szCs w:val="32"/>
        </w:rPr>
        <w:t>福建省雄沁击剑</w:t>
      </w:r>
      <w:proofErr w:type="gramEnd"/>
      <w:r>
        <w:rPr>
          <w:rFonts w:ascii="仿宋" w:eastAsia="仿宋" w:hAnsi="仿宋" w:cs="仿宋"/>
          <w:szCs w:val="32"/>
        </w:rPr>
        <w:t>俱乐部有限公司签订击剑项目联办协议。</w:t>
      </w:r>
    </w:p>
    <w:p w:rsidR="002E3B31" w:rsidRDefault="00874263">
      <w:pPr>
        <w:pStyle w:val="2"/>
        <w:keepNext w:val="0"/>
        <w:keepLines w:val="0"/>
        <w:adjustRightInd w:val="0"/>
        <w:snapToGrid w:val="0"/>
        <w:spacing w:line="560" w:lineRule="exact"/>
        <w:rPr>
          <w:rFonts w:ascii="仿宋" w:eastAsia="仿宋" w:hAnsi="仿宋" w:cs="仿宋" w:hint="default"/>
          <w:color w:val="000000" w:themeColor="text1"/>
        </w:rPr>
      </w:pPr>
      <w:r>
        <w:rPr>
          <w:rFonts w:ascii="仿宋" w:eastAsia="仿宋" w:hAnsi="仿宋" w:cs="仿宋"/>
          <w:color w:val="000000" w:themeColor="text1"/>
        </w:rPr>
        <w:lastRenderedPageBreak/>
        <w:t>5 发展保障</w:t>
      </w:r>
    </w:p>
    <w:p w:rsidR="002E3B31" w:rsidRDefault="00874263">
      <w:pPr>
        <w:pStyle w:val="3"/>
        <w:keepNext w:val="0"/>
        <w:keepLines w:val="0"/>
        <w:adjustRightInd w:val="0"/>
        <w:snapToGrid w:val="0"/>
        <w:spacing w:line="560" w:lineRule="exact"/>
        <w:ind w:firstLineChars="200" w:firstLine="640"/>
        <w:rPr>
          <w:rFonts w:ascii="仿宋" w:eastAsia="仿宋" w:hAnsi="仿宋" w:cs="仿宋" w:hint="default"/>
          <w:color w:val="000000" w:themeColor="text1"/>
        </w:rPr>
      </w:pPr>
      <w:r>
        <w:rPr>
          <w:rFonts w:ascii="仿宋" w:eastAsia="仿宋" w:hAnsi="仿宋" w:cs="仿宋"/>
          <w:color w:val="000000" w:themeColor="text1"/>
        </w:rPr>
        <w:t>5.1国家政策落实</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我校紧紧围绕立德树人根本任务,创新工作思路,持续做好国家资助政策宣传，充分发挥资助育人作用，促进家庭经济困难学生全面发展。我校在籍学生，均享受</w:t>
      </w:r>
      <w:proofErr w:type="gramStart"/>
      <w:r>
        <w:rPr>
          <w:rFonts w:ascii="仿宋" w:eastAsia="仿宋" w:hAnsi="仿宋" w:cs="仿宋"/>
          <w:szCs w:val="32"/>
        </w:rPr>
        <w:t>中职免学费</w:t>
      </w:r>
      <w:proofErr w:type="gramEnd"/>
      <w:r>
        <w:rPr>
          <w:rFonts w:ascii="仿宋" w:eastAsia="仿宋" w:hAnsi="仿宋" w:cs="仿宋"/>
          <w:szCs w:val="32"/>
        </w:rPr>
        <w:t>政策，确保了学生免学费工作“不漏一人”。</w:t>
      </w:r>
    </w:p>
    <w:p w:rsidR="002E3B31" w:rsidRDefault="00874263">
      <w:pPr>
        <w:pStyle w:val="3"/>
        <w:keepNext w:val="0"/>
        <w:keepLines w:val="0"/>
        <w:adjustRightInd w:val="0"/>
        <w:snapToGrid w:val="0"/>
        <w:spacing w:line="560" w:lineRule="exact"/>
        <w:ind w:firstLineChars="200" w:firstLine="640"/>
        <w:rPr>
          <w:rFonts w:ascii="仿宋" w:eastAsia="仿宋" w:hAnsi="仿宋" w:cs="仿宋" w:hint="default"/>
          <w:color w:val="000000" w:themeColor="text1"/>
        </w:rPr>
      </w:pPr>
      <w:r>
        <w:rPr>
          <w:rFonts w:ascii="仿宋" w:eastAsia="仿宋" w:hAnsi="仿宋" w:cs="仿宋"/>
          <w:color w:val="000000" w:themeColor="text1"/>
        </w:rPr>
        <w:t>5.2地方政策落实</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作为福州市唯一</w:t>
      </w:r>
      <w:proofErr w:type="gramStart"/>
      <w:r>
        <w:rPr>
          <w:rFonts w:ascii="仿宋" w:eastAsia="仿宋" w:hAnsi="仿宋" w:cs="仿宋"/>
          <w:szCs w:val="32"/>
        </w:rPr>
        <w:t>一</w:t>
      </w:r>
      <w:proofErr w:type="gramEnd"/>
      <w:r>
        <w:rPr>
          <w:rFonts w:ascii="仿宋" w:eastAsia="仿宋" w:hAnsi="仿宋" w:cs="仿宋"/>
          <w:szCs w:val="32"/>
        </w:rPr>
        <w:t>所中等体育学校，市体育局高度重视学校的发展，充分落实学校办学自主权，保障了学校制定政策和制度的灵活性与及时性。同时，学校重点业务的开展被纳入市体育局统一规划，并鼓励学校创新办队模式等，增加对外教学训练交流合作，进一步提升学校办学水平。</w:t>
      </w:r>
    </w:p>
    <w:p w:rsidR="002E3B31" w:rsidRDefault="00874263">
      <w:pPr>
        <w:pStyle w:val="3"/>
        <w:keepNext w:val="0"/>
        <w:keepLines w:val="0"/>
        <w:adjustRightInd w:val="0"/>
        <w:snapToGrid w:val="0"/>
        <w:spacing w:line="560" w:lineRule="exact"/>
        <w:ind w:firstLineChars="200" w:firstLine="640"/>
        <w:rPr>
          <w:rFonts w:ascii="仿宋" w:eastAsia="仿宋" w:hAnsi="仿宋" w:cs="仿宋" w:hint="default"/>
          <w:color w:val="000000" w:themeColor="text1"/>
        </w:rPr>
      </w:pPr>
      <w:r>
        <w:rPr>
          <w:rFonts w:ascii="仿宋" w:eastAsia="仿宋" w:hAnsi="仿宋" w:cs="仿宋"/>
          <w:color w:val="000000" w:themeColor="text1"/>
        </w:rPr>
        <w:t>5.3学校治理</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学校强化党总支领导，校长全面负责学校各项工作，定期召开党总支会议、行政办公会议、全校大会，审议表决学校重大工作，制定并执行校务公开制度，保证政务公开透明。进一步细化行政后勤管理的各项规章制度，树立“服务学校、服务师生”的理念，增强职业道德，明确岗位职责。</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1）完善制度，规范管理。一是强化校务党务公开工作，对公务车辆、资金使用情况等公示栏目以及定点停放、派车、维修等管理流程进行细化完善。二是按规定做好学校人事、财务工作，确保学校工作正常运转。三是本着勤俭节约的原则，学校进一步加强对水、电、办公用品的管理和物品采购、发放、保管等环节的管理，并指定专人负责。</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lastRenderedPageBreak/>
        <w:t>（2）校园运转，后勤保障。严格按照合同条款对物业公司进行监督和管理，结合疫情防控工作要求，切实做到安全保障、环境保洁服务、工程保障、会务服务、场馆服务保障“五到位”。在科研处的指导下，食堂托管服务方为全体师生提供科学营养膳食。坚持学校领导陪餐制度，倡导节约粮食、文明就餐，持续推进文明食堂建设。</w:t>
      </w:r>
    </w:p>
    <w:p w:rsidR="002E3B31" w:rsidRDefault="00874263">
      <w:pPr>
        <w:pStyle w:val="3"/>
        <w:keepNext w:val="0"/>
        <w:keepLines w:val="0"/>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3）平稳发展，安全先行。根据国家安全法规，健全学校安全管理制度，进一步落实校园安全、部门工作安全以及教育教学活动中各环节的安全责任等，从源头上遏止学校安全隐患。制定外来人员登记制度、安全保卫检查制度，实行24小时值班制度，值班人员尽职尽责，尤其是枪弹库必须两人同时到岗，坚守岗位，接班人不到岗，交班人不得离岗。定期开展防灾避险应急演练活动。根据应急预案定期组织开展教学、生活区域防灾应急避险演练，提高师生员工安全意识和防灾避害、自救互助能力。</w:t>
      </w:r>
    </w:p>
    <w:p w:rsidR="002E3B31" w:rsidRDefault="00874263">
      <w:pPr>
        <w:pStyle w:val="3"/>
        <w:keepNext w:val="0"/>
        <w:keepLines w:val="0"/>
        <w:adjustRightInd w:val="0"/>
        <w:snapToGrid w:val="0"/>
        <w:spacing w:line="560" w:lineRule="exact"/>
        <w:ind w:firstLineChars="200" w:firstLine="640"/>
        <w:rPr>
          <w:rFonts w:ascii="仿宋" w:eastAsia="仿宋" w:hAnsi="仿宋" w:cs="仿宋" w:hint="default"/>
          <w:color w:val="000000" w:themeColor="text1"/>
        </w:rPr>
      </w:pPr>
      <w:r>
        <w:rPr>
          <w:rFonts w:ascii="仿宋" w:eastAsia="仿宋" w:hAnsi="仿宋" w:cs="仿宋"/>
          <w:color w:val="000000" w:themeColor="text1"/>
        </w:rPr>
        <w:t>5.4质量保证体系建设</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color w:val="000000" w:themeColor="text1"/>
          <w:szCs w:val="32"/>
        </w:rPr>
      </w:pPr>
      <w:r>
        <w:rPr>
          <w:rFonts w:ascii="仿宋" w:eastAsia="仿宋" w:hAnsi="仿宋" w:cs="仿宋"/>
          <w:color w:val="000000" w:themeColor="text1"/>
          <w:szCs w:val="32"/>
        </w:rPr>
        <w:t>学校开设运动训练专业，按要求进一步修订完善人才培养方案，课程内容与体育专业标准对接，专业标准及课程标准按要求执行，课程设置及教学安排符合国家有关规定，课程开设严格执行实施</w:t>
      </w:r>
      <w:proofErr w:type="gramStart"/>
      <w:r>
        <w:rPr>
          <w:rFonts w:ascii="仿宋" w:eastAsia="仿宋" w:hAnsi="仿宋" w:cs="仿宋"/>
          <w:color w:val="000000" w:themeColor="text1"/>
          <w:szCs w:val="32"/>
        </w:rPr>
        <w:t>性教学</w:t>
      </w:r>
      <w:proofErr w:type="gramEnd"/>
      <w:r>
        <w:rPr>
          <w:rFonts w:ascii="仿宋" w:eastAsia="仿宋" w:hAnsi="仿宋" w:cs="仿宋"/>
          <w:color w:val="000000" w:themeColor="text1"/>
          <w:szCs w:val="32"/>
        </w:rPr>
        <w:t>计划。</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color w:val="000000" w:themeColor="text1"/>
          <w:szCs w:val="32"/>
        </w:rPr>
      </w:pPr>
      <w:r>
        <w:rPr>
          <w:rFonts w:ascii="仿宋" w:eastAsia="仿宋" w:hAnsi="仿宋" w:cs="仿宋"/>
          <w:szCs w:val="32"/>
        </w:rPr>
        <w:t>学校严抓学生训练，共向上一级单位共输送35人。21人评上二级运动员，17人评上一级运动员。</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严抓学生学业成绩考核与管理，严格执行《学生成绩考核与管理办法》。遵从福州市教育局和</w:t>
      </w:r>
      <w:proofErr w:type="gramStart"/>
      <w:r>
        <w:rPr>
          <w:rFonts w:ascii="仿宋" w:eastAsia="仿宋" w:hAnsi="仿宋" w:cs="仿宋"/>
          <w:szCs w:val="32"/>
        </w:rPr>
        <w:t>会考办</w:t>
      </w:r>
      <w:proofErr w:type="gramEnd"/>
      <w:r>
        <w:rPr>
          <w:rFonts w:ascii="仿宋" w:eastAsia="仿宋" w:hAnsi="仿宋" w:cs="仿宋"/>
          <w:szCs w:val="32"/>
        </w:rPr>
        <w:t>要求，认真组</w:t>
      </w:r>
      <w:r>
        <w:rPr>
          <w:rFonts w:ascii="仿宋" w:eastAsia="仿宋" w:hAnsi="仿宋" w:cs="仿宋"/>
          <w:szCs w:val="32"/>
        </w:rPr>
        <w:lastRenderedPageBreak/>
        <w:t>织2021级、2022级学生报名参加相关科目的学业水平考试，按要求做好报考工作和组织参考工作。今年我校22级共134名学生报名参加全省中职学生计算机应用基础学业水平考试，参加考试122人，82人达到合格标准，合格率67.21%。21级共156名学生报名参加公共基础知识学业水平考试，145人参加考试，公共基础知识合格性考试有123人达到合格标准，合格率84.83%；等级性考试平均分为137.04分；156名学生报名参加专业基础知识学业水平考试,145人参加考试，合格性考试有138人达到合格标准，合格率95.17%；等级性考试平均分153.50分。</w:t>
      </w:r>
    </w:p>
    <w:p w:rsidR="00B3624E" w:rsidRDefault="00B3624E" w:rsidP="00B3624E">
      <w:pPr>
        <w:pStyle w:val="a0"/>
      </w:pPr>
    </w:p>
    <w:p w:rsidR="002E3B31" w:rsidRDefault="00874263">
      <w:pPr>
        <w:adjustRightInd w:val="0"/>
        <w:snapToGrid w:val="0"/>
        <w:spacing w:line="560" w:lineRule="exact"/>
        <w:jc w:val="center"/>
        <w:rPr>
          <w:rFonts w:ascii="仿宋" w:eastAsia="仿宋" w:hAnsi="仿宋" w:cs="仿宋" w:hint="default"/>
        </w:rPr>
      </w:pPr>
      <w:r>
        <w:rPr>
          <w:rFonts w:ascii="仿宋" w:eastAsia="仿宋" w:hAnsi="仿宋" w:cs="仿宋"/>
          <w:szCs w:val="32"/>
        </w:rPr>
        <w:t xml:space="preserve">表 </w:t>
      </w:r>
      <w:r w:rsidR="00D171CB">
        <w:rPr>
          <w:rFonts w:ascii="仿宋" w:eastAsia="仿宋" w:hAnsi="仿宋" w:cs="仿宋"/>
          <w:szCs w:val="32"/>
        </w:rPr>
        <w:t>4</w:t>
      </w:r>
      <w:r>
        <w:rPr>
          <w:rFonts w:ascii="仿宋" w:eastAsia="仿宋" w:hAnsi="仿宋" w:cs="仿宋"/>
          <w:szCs w:val="32"/>
        </w:rPr>
        <w:t>学生学业水平考试成绩情况统计表</w:t>
      </w:r>
    </w:p>
    <w:tbl>
      <w:tblPr>
        <w:tblpPr w:leftFromText="180" w:rightFromText="180" w:vertAnchor="text" w:horzAnchor="page" w:tblpXSpec="center" w:tblpY="300"/>
        <w:tblOverlap w:val="never"/>
        <w:tblW w:w="11046" w:type="dxa"/>
        <w:jc w:val="center"/>
        <w:tblLook w:val="04A0" w:firstRow="1" w:lastRow="0" w:firstColumn="1" w:lastColumn="0" w:noHBand="0" w:noVBand="1"/>
      </w:tblPr>
      <w:tblGrid>
        <w:gridCol w:w="696"/>
        <w:gridCol w:w="1035"/>
        <w:gridCol w:w="1035"/>
        <w:gridCol w:w="1035"/>
        <w:gridCol w:w="1035"/>
        <w:gridCol w:w="1035"/>
        <w:gridCol w:w="1035"/>
        <w:gridCol w:w="1035"/>
        <w:gridCol w:w="1035"/>
        <w:gridCol w:w="1035"/>
        <w:gridCol w:w="1035"/>
      </w:tblGrid>
      <w:tr w:rsidR="002E3B31">
        <w:trPr>
          <w:trHeight w:val="500"/>
          <w:jc w:val="center"/>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年度</w:t>
            </w:r>
          </w:p>
        </w:tc>
        <w:tc>
          <w:tcPr>
            <w:tcW w:w="724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合格性考试成绩</w:t>
            </w:r>
          </w:p>
        </w:tc>
        <w:tc>
          <w:tcPr>
            <w:tcW w:w="31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等级性考试成绩</w:t>
            </w:r>
          </w:p>
        </w:tc>
      </w:tr>
      <w:tr w:rsidR="002E3B31">
        <w:trPr>
          <w:trHeight w:val="1560"/>
          <w:jc w:val="center"/>
        </w:trPr>
        <w:tc>
          <w:tcPr>
            <w:tcW w:w="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2E3B31">
            <w:pPr>
              <w:adjustRightInd w:val="0"/>
              <w:snapToGrid w:val="0"/>
              <w:spacing w:line="560" w:lineRule="exact"/>
              <w:jc w:val="center"/>
              <w:rPr>
                <w:rFonts w:ascii="仿宋" w:eastAsia="仿宋" w:hAnsi="仿宋" w:cs="仿宋" w:hint="default"/>
                <w:sz w:val="24"/>
                <w:szCs w:val="24"/>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参加合格性考试总人数（人）</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公共基础知识合格人数（人）</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公共基础知识优秀人数（人）</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计算机应用基础合格人数（人）</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计算机应用基础优秀人数（人）</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专业基础知识合格人数（人）</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专业基础知识优秀人数（人）</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参加等级性考试总人数（人）</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公共基础知识平均分</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专业基础知识平均分</w:t>
            </w:r>
          </w:p>
        </w:tc>
      </w:tr>
      <w:tr w:rsidR="002E3B31">
        <w:trPr>
          <w:trHeight w:val="580"/>
          <w:jc w:val="center"/>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2022</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272</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110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1</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93</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128</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7</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129</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 xml:space="preserve">141.23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 xml:space="preserve">151.23 </w:t>
            </w:r>
          </w:p>
        </w:tc>
      </w:tr>
      <w:tr w:rsidR="002E3B31">
        <w:trPr>
          <w:trHeight w:val="580"/>
          <w:jc w:val="center"/>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kern w:val="0"/>
                <w:sz w:val="24"/>
                <w:szCs w:val="24"/>
              </w:rPr>
              <w:t>2023</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sz w:val="24"/>
                <w:szCs w:val="24"/>
              </w:rPr>
              <w:t>267</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sz w:val="24"/>
                <w:szCs w:val="24"/>
              </w:rPr>
              <w:t>123</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sz w:val="24"/>
                <w:szCs w:val="24"/>
              </w:rPr>
              <w:t>3</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sz w:val="24"/>
                <w:szCs w:val="24"/>
              </w:rPr>
              <w:t>82</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sz w:val="24"/>
                <w:szCs w:val="24"/>
              </w:rPr>
              <w:t>3</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sz w:val="24"/>
                <w:szCs w:val="24"/>
              </w:rPr>
              <w:t>138</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sz w:val="24"/>
                <w:szCs w:val="24"/>
              </w:rPr>
              <w:t>5</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sz w:val="24"/>
                <w:szCs w:val="24"/>
              </w:rPr>
              <w:t>133</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sz w:val="24"/>
                <w:szCs w:val="24"/>
              </w:rPr>
              <w:t>137.04</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B31" w:rsidRDefault="00874263">
            <w:pPr>
              <w:widowControl/>
              <w:adjustRightInd w:val="0"/>
              <w:snapToGrid w:val="0"/>
              <w:spacing w:line="560" w:lineRule="exact"/>
              <w:jc w:val="center"/>
              <w:textAlignment w:val="center"/>
              <w:rPr>
                <w:rFonts w:ascii="仿宋" w:eastAsia="仿宋" w:hAnsi="仿宋" w:cs="仿宋" w:hint="default"/>
                <w:sz w:val="24"/>
                <w:szCs w:val="24"/>
              </w:rPr>
            </w:pPr>
            <w:r>
              <w:rPr>
                <w:rFonts w:ascii="仿宋" w:eastAsia="仿宋" w:hAnsi="仿宋" w:cs="仿宋"/>
                <w:sz w:val="24"/>
                <w:szCs w:val="24"/>
              </w:rPr>
              <w:t>153.50</w:t>
            </w:r>
          </w:p>
        </w:tc>
      </w:tr>
    </w:tbl>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color w:val="000000" w:themeColor="text1"/>
          <w:szCs w:val="32"/>
        </w:rPr>
      </w:pPr>
      <w:r>
        <w:rPr>
          <w:rFonts w:ascii="仿宋" w:eastAsia="仿宋" w:hAnsi="仿宋" w:cs="仿宋"/>
          <w:szCs w:val="32"/>
        </w:rPr>
        <w:t>校内考试，在考场的安排、命题、监考、阅卷、成绩管</w:t>
      </w:r>
      <w:r>
        <w:rPr>
          <w:rFonts w:ascii="仿宋" w:eastAsia="仿宋" w:hAnsi="仿宋" w:cs="仿宋"/>
          <w:color w:val="000000" w:themeColor="text1"/>
          <w:szCs w:val="32"/>
        </w:rPr>
        <w:t>理等各环节都按要求执行，试卷命题有审批，印卷及保存专人负责，监考有严格要求，改卷、成绩汇总与分析等工作规范，保证考试的严肃性、严谨性。学校成立期末考试考核领</w:t>
      </w:r>
      <w:r>
        <w:rPr>
          <w:rFonts w:ascii="仿宋" w:eastAsia="仿宋" w:hAnsi="仿宋" w:cs="仿宋"/>
          <w:color w:val="000000" w:themeColor="text1"/>
          <w:szCs w:val="32"/>
        </w:rPr>
        <w:lastRenderedPageBreak/>
        <w:t>导小组，加大巡考监考力度。重视学生考试情况分析，在教学过程中注重解决发现的问题，以考促教，提高教学质量。</w:t>
      </w:r>
    </w:p>
    <w:p w:rsidR="002E3B31" w:rsidRDefault="00874263">
      <w:pPr>
        <w:pStyle w:val="3"/>
        <w:keepNext w:val="0"/>
        <w:keepLines w:val="0"/>
        <w:adjustRightInd w:val="0"/>
        <w:snapToGrid w:val="0"/>
        <w:spacing w:line="560" w:lineRule="exact"/>
        <w:ind w:firstLineChars="200" w:firstLine="640"/>
        <w:rPr>
          <w:rFonts w:ascii="仿宋" w:eastAsia="仿宋" w:hAnsi="仿宋" w:cs="仿宋" w:hint="default"/>
          <w:color w:val="000000" w:themeColor="text1"/>
        </w:rPr>
      </w:pPr>
      <w:r>
        <w:rPr>
          <w:rFonts w:ascii="仿宋" w:eastAsia="仿宋" w:hAnsi="仿宋" w:cs="仿宋"/>
          <w:color w:val="000000" w:themeColor="text1"/>
        </w:rPr>
        <w:t>5.5经费投入</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2022-2023学年学校各项经费总收入6,175.39万元，具体如下：财政拨款6,175.39万元。其中项目经费拨款4328.98万元，在校生总数425人。财政拨款是学校收入的主要来源。</w:t>
      </w:r>
    </w:p>
    <w:p w:rsidR="002E3B31" w:rsidRDefault="00874263">
      <w:pPr>
        <w:tabs>
          <w:tab w:val="left" w:pos="958"/>
          <w:tab w:val="left" w:pos="1078"/>
        </w:tabs>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2022-2023学年学校经费总支出6175.43万元，其中财政基本支出1846.41万元，财政项目支出4328.98万元，其中投入1576.15万元用于学校改扩建等基础设施的建设。其他资金支出0.04万元。</w:t>
      </w:r>
    </w:p>
    <w:p w:rsidR="002E3B31" w:rsidRDefault="00874263">
      <w:pPr>
        <w:pStyle w:val="2"/>
        <w:keepNext w:val="0"/>
        <w:keepLines w:val="0"/>
        <w:adjustRightInd w:val="0"/>
        <w:snapToGrid w:val="0"/>
        <w:spacing w:line="560" w:lineRule="exact"/>
        <w:rPr>
          <w:rFonts w:ascii="仿宋" w:eastAsia="仿宋" w:hAnsi="仿宋" w:cs="仿宋" w:hint="default"/>
          <w:color w:val="000000" w:themeColor="text1"/>
        </w:rPr>
      </w:pPr>
      <w:r>
        <w:rPr>
          <w:rFonts w:ascii="仿宋" w:eastAsia="仿宋" w:hAnsi="仿宋" w:cs="仿宋"/>
          <w:color w:val="000000" w:themeColor="text1"/>
        </w:rPr>
        <w:t>6 面临挑战</w:t>
      </w:r>
    </w:p>
    <w:p w:rsidR="002E3B31" w:rsidRDefault="00874263">
      <w:pPr>
        <w:adjustRightInd w:val="0"/>
        <w:snapToGrid w:val="0"/>
        <w:spacing w:line="560" w:lineRule="exact"/>
        <w:ind w:firstLineChars="200" w:firstLine="640"/>
        <w:rPr>
          <w:rFonts w:ascii="仿宋" w:eastAsia="仿宋" w:hAnsi="仿宋" w:cs="仿宋" w:hint="default"/>
          <w:szCs w:val="32"/>
        </w:rPr>
      </w:pPr>
      <w:bookmarkStart w:id="15" w:name="_Hlk118554446"/>
      <w:r>
        <w:rPr>
          <w:rFonts w:ascii="仿宋" w:eastAsia="仿宋" w:hAnsi="仿宋" w:cs="仿宋"/>
          <w:szCs w:val="32"/>
        </w:rPr>
        <w:t>（1）随着业务工作量的增加及队伍规模的扩大，目前现有的学校工作人员难以满足行政管理、教学、训练要求，人员编制缺口较大。</w:t>
      </w:r>
    </w:p>
    <w:bookmarkEnd w:id="15"/>
    <w:p w:rsidR="002E3B31" w:rsidRDefault="00874263">
      <w:pPr>
        <w:adjustRightInd w:val="0"/>
        <w:snapToGrid w:val="0"/>
        <w:spacing w:line="560" w:lineRule="exact"/>
        <w:ind w:firstLineChars="200" w:firstLine="640"/>
        <w:rPr>
          <w:rFonts w:ascii="仿宋" w:eastAsia="仿宋" w:hAnsi="仿宋" w:cs="仿宋" w:hint="default"/>
          <w:szCs w:val="32"/>
        </w:rPr>
      </w:pPr>
      <w:r>
        <w:rPr>
          <w:rFonts w:ascii="仿宋" w:eastAsia="仿宋" w:hAnsi="仿宋" w:cs="仿宋"/>
          <w:szCs w:val="32"/>
        </w:rPr>
        <w:t>（2）在举办校园某些文化活动时，我们也遇到了一些问题和挑战。由于我校是一所竞技体育特色学校，学生上午上文化课，下午集中训练，晚上晚自习。加上运动员外出集训、比赛，流动性相对比较大，因此举办集体文化活动时间很难集中，受到一些制约。</w:t>
      </w:r>
    </w:p>
    <w:p w:rsidR="002E3B31" w:rsidRDefault="002E3B31">
      <w:pPr>
        <w:pStyle w:val="a0"/>
        <w:adjustRightInd w:val="0"/>
        <w:snapToGrid w:val="0"/>
        <w:spacing w:line="560" w:lineRule="exact"/>
        <w:rPr>
          <w:rFonts w:ascii="仿宋" w:eastAsia="仿宋" w:hAnsi="仿宋" w:cs="仿宋"/>
        </w:rPr>
      </w:pPr>
    </w:p>
    <w:p w:rsidR="002E3B31" w:rsidRDefault="002E3B31">
      <w:pPr>
        <w:pStyle w:val="a0"/>
        <w:adjustRightInd w:val="0"/>
        <w:snapToGrid w:val="0"/>
        <w:spacing w:line="560" w:lineRule="exact"/>
        <w:rPr>
          <w:rFonts w:ascii="仿宋" w:eastAsia="仿宋" w:hAnsi="仿宋" w:cs="仿宋"/>
        </w:rPr>
      </w:pPr>
    </w:p>
    <w:p w:rsidR="002E3B31" w:rsidRDefault="002E3B31">
      <w:pPr>
        <w:pStyle w:val="a0"/>
        <w:rPr>
          <w:rFonts w:ascii="仿宋" w:eastAsia="仿宋" w:hAnsi="仿宋" w:cs="仿宋"/>
        </w:rPr>
      </w:pPr>
    </w:p>
    <w:p w:rsidR="002E3B31" w:rsidRDefault="002E3B31">
      <w:pPr>
        <w:pStyle w:val="a0"/>
        <w:rPr>
          <w:rFonts w:ascii="仿宋" w:eastAsia="仿宋" w:hAnsi="仿宋" w:cs="仿宋"/>
        </w:rPr>
      </w:pPr>
    </w:p>
    <w:p w:rsidR="004F26F6" w:rsidRDefault="004F26F6">
      <w:pPr>
        <w:pStyle w:val="a0"/>
        <w:rPr>
          <w:rFonts w:ascii="仿宋" w:eastAsia="仿宋" w:hAnsi="仿宋" w:cs="仿宋"/>
        </w:rPr>
      </w:pPr>
    </w:p>
    <w:p w:rsidR="004F26F6" w:rsidRDefault="004F26F6">
      <w:pPr>
        <w:pStyle w:val="a0"/>
        <w:rPr>
          <w:rFonts w:ascii="仿宋" w:eastAsia="仿宋" w:hAnsi="仿宋" w:cs="仿宋"/>
        </w:rPr>
      </w:pPr>
    </w:p>
    <w:p w:rsidR="004F26F6" w:rsidRDefault="004F26F6">
      <w:pPr>
        <w:pStyle w:val="a0"/>
        <w:rPr>
          <w:rFonts w:ascii="仿宋" w:eastAsia="仿宋" w:hAnsi="仿宋" w:cs="仿宋"/>
        </w:rPr>
      </w:pPr>
    </w:p>
    <w:p w:rsidR="002E3B31" w:rsidRDefault="002E3B31">
      <w:pPr>
        <w:pStyle w:val="a0"/>
        <w:rPr>
          <w:rFonts w:ascii="仿宋" w:eastAsia="仿宋" w:hAnsi="仿宋" w:cs="仿宋"/>
        </w:rPr>
      </w:pPr>
    </w:p>
    <w:p w:rsidR="002E3B31" w:rsidRDefault="002E3B31">
      <w:pPr>
        <w:pStyle w:val="a0"/>
        <w:rPr>
          <w:rFonts w:ascii="仿宋" w:eastAsia="仿宋" w:hAnsi="仿宋" w:cs="仿宋"/>
        </w:rPr>
      </w:pPr>
    </w:p>
    <w:tbl>
      <w:tblPr>
        <w:tblpPr w:leftFromText="180" w:rightFromText="180" w:horzAnchor="margin" w:tblpXSpec="center" w:tblpY="344"/>
        <w:tblW w:w="5000" w:type="pct"/>
        <w:tblLook w:val="04A0" w:firstRow="1" w:lastRow="0" w:firstColumn="1" w:lastColumn="0" w:noHBand="0" w:noVBand="1"/>
      </w:tblPr>
      <w:tblGrid>
        <w:gridCol w:w="8522"/>
      </w:tblGrid>
      <w:tr w:rsidR="004F26F6" w:rsidRPr="004F26F6" w:rsidTr="001078DA">
        <w:trPr>
          <w:trHeight w:val="589"/>
        </w:trPr>
        <w:tc>
          <w:tcPr>
            <w:tcW w:w="5000" w:type="pct"/>
            <w:tcBorders>
              <w:top w:val="nil"/>
              <w:left w:val="nil"/>
              <w:bottom w:val="nil"/>
              <w:right w:val="nil"/>
            </w:tcBorders>
            <w:shd w:val="clear" w:color="auto" w:fill="auto"/>
            <w:noWrap/>
            <w:vAlign w:val="center"/>
          </w:tcPr>
          <w:tbl>
            <w:tblPr>
              <w:tblW w:w="10480" w:type="dxa"/>
              <w:tblLook w:val="04A0" w:firstRow="1" w:lastRow="0" w:firstColumn="1" w:lastColumn="0" w:noHBand="0" w:noVBand="1"/>
            </w:tblPr>
            <w:tblGrid>
              <w:gridCol w:w="573"/>
              <w:gridCol w:w="3217"/>
              <w:gridCol w:w="880"/>
              <w:gridCol w:w="1849"/>
              <w:gridCol w:w="1787"/>
            </w:tblGrid>
            <w:tr w:rsidR="001078DA" w:rsidRPr="001078DA" w:rsidTr="001078DA">
              <w:trPr>
                <w:trHeight w:val="589"/>
              </w:trPr>
              <w:tc>
                <w:tcPr>
                  <w:tcW w:w="10480" w:type="dxa"/>
                  <w:gridSpan w:val="5"/>
                  <w:tcBorders>
                    <w:top w:val="nil"/>
                    <w:left w:val="nil"/>
                    <w:bottom w:val="nil"/>
                    <w:right w:val="nil"/>
                  </w:tcBorders>
                  <w:shd w:val="clear" w:color="auto" w:fill="auto"/>
                  <w:noWrap/>
                  <w:vAlign w:val="center"/>
                  <w:hideMark/>
                </w:tcPr>
                <w:p w:rsidR="001078DA" w:rsidRPr="001078DA" w:rsidRDefault="001078DA" w:rsidP="001078DA">
                  <w:pPr>
                    <w:framePr w:hSpace="180" w:wrap="around" w:hAnchor="margin" w:xAlign="center" w:y="344"/>
                    <w:widowControl/>
                    <w:jc w:val="center"/>
                    <w:rPr>
                      <w:rFonts w:ascii="仿宋_GB2312" w:hAnsi="宋体" w:cs="宋体" w:hint="default"/>
                      <w:b/>
                      <w:bCs/>
                      <w:kern w:val="0"/>
                      <w:szCs w:val="32"/>
                    </w:rPr>
                  </w:pPr>
                  <w:r w:rsidRPr="001078DA">
                    <w:rPr>
                      <w:rFonts w:ascii="仿宋_GB2312" w:hAnsi="宋体" w:cs="宋体"/>
                      <w:b/>
                      <w:bCs/>
                      <w:kern w:val="0"/>
                      <w:szCs w:val="32"/>
                    </w:rPr>
                    <w:lastRenderedPageBreak/>
                    <w:t>人才培养质量</w:t>
                  </w:r>
                  <w:proofErr w:type="gramStart"/>
                  <w:r w:rsidRPr="001078DA">
                    <w:rPr>
                      <w:rFonts w:ascii="仿宋_GB2312" w:hAnsi="宋体" w:cs="宋体"/>
                      <w:b/>
                      <w:bCs/>
                      <w:kern w:val="0"/>
                      <w:szCs w:val="32"/>
                    </w:rPr>
                    <w:t>计分卡</w:t>
                  </w:r>
                  <w:proofErr w:type="gramEnd"/>
                </w:p>
              </w:tc>
            </w:tr>
            <w:tr w:rsidR="001078DA" w:rsidRPr="001078DA" w:rsidTr="001078DA">
              <w:trPr>
                <w:trHeight w:val="312"/>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序号</w:t>
                  </w:r>
                </w:p>
              </w:tc>
              <w:tc>
                <w:tcPr>
                  <w:tcW w:w="4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指标</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单位</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2021-2022学年</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2022-2023学年</w:t>
                  </w:r>
                </w:p>
              </w:tc>
            </w:tr>
            <w:tr w:rsidR="001078DA" w:rsidRPr="001078DA" w:rsidTr="001078DA">
              <w:trPr>
                <w:trHeight w:val="312"/>
              </w:trPr>
              <w:tc>
                <w:tcPr>
                  <w:tcW w:w="680" w:type="dxa"/>
                  <w:vMerge/>
                  <w:tcBorders>
                    <w:top w:val="single" w:sz="4" w:space="0" w:color="auto"/>
                    <w:left w:val="single" w:sz="4" w:space="0" w:color="auto"/>
                    <w:bottom w:val="single" w:sz="4" w:space="0" w:color="auto"/>
                    <w:right w:val="single" w:sz="4" w:space="0" w:color="auto"/>
                  </w:tcBorders>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p>
              </w:tc>
              <w:tc>
                <w:tcPr>
                  <w:tcW w:w="4120" w:type="dxa"/>
                  <w:vMerge/>
                  <w:tcBorders>
                    <w:top w:val="single" w:sz="4" w:space="0" w:color="auto"/>
                    <w:left w:val="single" w:sz="4" w:space="0" w:color="auto"/>
                    <w:bottom w:val="single" w:sz="4" w:space="0" w:color="auto"/>
                    <w:right w:val="single" w:sz="4" w:space="0" w:color="auto"/>
                  </w:tcBorders>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p>
              </w:tc>
            </w:tr>
            <w:tr w:rsidR="001078DA" w:rsidRPr="001078DA" w:rsidTr="001078DA">
              <w:trPr>
                <w:trHeight w:val="499"/>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1</w:t>
                  </w:r>
                </w:p>
              </w:tc>
              <w:tc>
                <w:tcPr>
                  <w:tcW w:w="412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r w:rsidRPr="001078DA">
                    <w:rPr>
                      <w:rFonts w:ascii="仿宋_GB2312" w:hAnsi="宋体" w:cs="宋体"/>
                      <w:kern w:val="0"/>
                      <w:sz w:val="24"/>
                      <w:szCs w:val="24"/>
                    </w:rPr>
                    <w:t>毕业生人数*</w:t>
                  </w:r>
                </w:p>
              </w:tc>
              <w:tc>
                <w:tcPr>
                  <w:tcW w:w="108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人</w:t>
                  </w:r>
                </w:p>
              </w:tc>
              <w:tc>
                <w:tcPr>
                  <w:tcW w:w="234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87</w:t>
                  </w:r>
                </w:p>
              </w:tc>
              <w:tc>
                <w:tcPr>
                  <w:tcW w:w="226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134</w:t>
                  </w:r>
                </w:p>
              </w:tc>
            </w:tr>
            <w:tr w:rsidR="001078DA" w:rsidRPr="001078DA" w:rsidTr="001078DA">
              <w:trPr>
                <w:trHeight w:val="499"/>
              </w:trPr>
              <w:tc>
                <w:tcPr>
                  <w:tcW w:w="680" w:type="dxa"/>
                  <w:vMerge w:val="restart"/>
                  <w:tcBorders>
                    <w:top w:val="nil"/>
                    <w:left w:val="single" w:sz="4" w:space="0" w:color="auto"/>
                    <w:bottom w:val="single" w:sz="4" w:space="0" w:color="000000"/>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2</w:t>
                  </w:r>
                </w:p>
              </w:tc>
              <w:tc>
                <w:tcPr>
                  <w:tcW w:w="412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r w:rsidRPr="001078DA">
                    <w:rPr>
                      <w:rFonts w:ascii="仿宋_GB2312" w:hAnsi="宋体" w:cs="宋体"/>
                      <w:kern w:val="0"/>
                      <w:sz w:val="24"/>
                      <w:szCs w:val="24"/>
                    </w:rPr>
                    <w:t>毕业去向落实人数</w:t>
                  </w:r>
                </w:p>
              </w:tc>
              <w:tc>
                <w:tcPr>
                  <w:tcW w:w="108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人</w:t>
                  </w:r>
                </w:p>
              </w:tc>
              <w:tc>
                <w:tcPr>
                  <w:tcW w:w="234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87</w:t>
                  </w:r>
                </w:p>
              </w:tc>
              <w:tc>
                <w:tcPr>
                  <w:tcW w:w="226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134</w:t>
                  </w:r>
                </w:p>
              </w:tc>
            </w:tr>
            <w:tr w:rsidR="001078DA" w:rsidRPr="001078DA" w:rsidTr="001078DA">
              <w:trPr>
                <w:trHeight w:val="499"/>
              </w:trPr>
              <w:tc>
                <w:tcPr>
                  <w:tcW w:w="680" w:type="dxa"/>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p>
              </w:tc>
              <w:tc>
                <w:tcPr>
                  <w:tcW w:w="412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r w:rsidRPr="001078DA">
                    <w:rPr>
                      <w:rFonts w:ascii="仿宋_GB2312" w:hAnsi="宋体" w:cs="宋体"/>
                      <w:kern w:val="0"/>
                      <w:sz w:val="24"/>
                      <w:szCs w:val="24"/>
                    </w:rPr>
                    <w:t>其中：毕业生升学人数</w:t>
                  </w:r>
                </w:p>
              </w:tc>
              <w:tc>
                <w:tcPr>
                  <w:tcW w:w="108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人</w:t>
                  </w:r>
                </w:p>
              </w:tc>
              <w:tc>
                <w:tcPr>
                  <w:tcW w:w="234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30</w:t>
                  </w:r>
                </w:p>
              </w:tc>
              <w:tc>
                <w:tcPr>
                  <w:tcW w:w="226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38</w:t>
                  </w:r>
                </w:p>
              </w:tc>
            </w:tr>
            <w:tr w:rsidR="001078DA" w:rsidRPr="001078DA" w:rsidTr="001078DA">
              <w:trPr>
                <w:trHeight w:val="499"/>
              </w:trPr>
              <w:tc>
                <w:tcPr>
                  <w:tcW w:w="680" w:type="dxa"/>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p>
              </w:tc>
              <w:tc>
                <w:tcPr>
                  <w:tcW w:w="412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r w:rsidRPr="001078DA">
                    <w:rPr>
                      <w:rFonts w:ascii="仿宋_GB2312" w:hAnsi="宋体" w:cs="宋体"/>
                      <w:kern w:val="0"/>
                      <w:sz w:val="24"/>
                      <w:szCs w:val="24"/>
                    </w:rPr>
                    <w:t>升入本科人数</w:t>
                  </w:r>
                </w:p>
              </w:tc>
              <w:tc>
                <w:tcPr>
                  <w:tcW w:w="108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人</w:t>
                  </w:r>
                </w:p>
              </w:tc>
              <w:tc>
                <w:tcPr>
                  <w:tcW w:w="234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22</w:t>
                  </w:r>
                </w:p>
              </w:tc>
              <w:tc>
                <w:tcPr>
                  <w:tcW w:w="226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25</w:t>
                  </w:r>
                </w:p>
              </w:tc>
            </w:tr>
            <w:tr w:rsidR="001078DA" w:rsidRPr="001078DA" w:rsidTr="001078DA">
              <w:trPr>
                <w:trHeight w:val="499"/>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3</w:t>
                  </w:r>
                </w:p>
              </w:tc>
              <w:tc>
                <w:tcPr>
                  <w:tcW w:w="412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r w:rsidRPr="001078DA">
                    <w:rPr>
                      <w:rFonts w:ascii="仿宋_GB2312" w:hAnsi="宋体" w:cs="宋体"/>
                      <w:kern w:val="0"/>
                      <w:sz w:val="24"/>
                      <w:szCs w:val="24"/>
                    </w:rPr>
                    <w:t>在本省落实就业去向毕业生人数</w:t>
                  </w:r>
                </w:p>
              </w:tc>
              <w:tc>
                <w:tcPr>
                  <w:tcW w:w="108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人</w:t>
                  </w:r>
                </w:p>
              </w:tc>
              <w:tc>
                <w:tcPr>
                  <w:tcW w:w="234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73</w:t>
                  </w:r>
                </w:p>
              </w:tc>
              <w:tc>
                <w:tcPr>
                  <w:tcW w:w="226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120</w:t>
                  </w:r>
                </w:p>
              </w:tc>
            </w:tr>
            <w:tr w:rsidR="001078DA" w:rsidRPr="001078DA" w:rsidTr="001078DA">
              <w:trPr>
                <w:trHeight w:val="499"/>
              </w:trPr>
              <w:tc>
                <w:tcPr>
                  <w:tcW w:w="680" w:type="dxa"/>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p>
              </w:tc>
              <w:tc>
                <w:tcPr>
                  <w:tcW w:w="412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r w:rsidRPr="001078DA">
                    <w:rPr>
                      <w:rFonts w:ascii="仿宋_GB2312" w:hAnsi="宋体" w:cs="宋体"/>
                      <w:kern w:val="0"/>
                      <w:sz w:val="24"/>
                      <w:szCs w:val="24"/>
                    </w:rPr>
                    <w:t>毕业生本省去</w:t>
                  </w:r>
                  <w:proofErr w:type="gramStart"/>
                  <w:r w:rsidRPr="001078DA">
                    <w:rPr>
                      <w:rFonts w:ascii="仿宋_GB2312" w:hAnsi="宋体" w:cs="宋体"/>
                      <w:kern w:val="0"/>
                      <w:sz w:val="24"/>
                      <w:szCs w:val="24"/>
                    </w:rPr>
                    <w:t>向落实</w:t>
                  </w:r>
                  <w:proofErr w:type="gramEnd"/>
                  <w:r w:rsidRPr="001078DA">
                    <w:rPr>
                      <w:rFonts w:ascii="仿宋_GB2312" w:hAnsi="宋体" w:cs="宋体"/>
                      <w:kern w:val="0"/>
                      <w:sz w:val="24"/>
                      <w:szCs w:val="24"/>
                    </w:rPr>
                    <w:t>率</w:t>
                  </w:r>
                </w:p>
              </w:tc>
              <w:tc>
                <w:tcPr>
                  <w:tcW w:w="108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w:t>
                  </w:r>
                </w:p>
              </w:tc>
              <w:tc>
                <w:tcPr>
                  <w:tcW w:w="234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83.91</w:t>
                  </w:r>
                </w:p>
              </w:tc>
              <w:tc>
                <w:tcPr>
                  <w:tcW w:w="226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89.55</w:t>
                  </w:r>
                </w:p>
              </w:tc>
            </w:tr>
            <w:tr w:rsidR="001078DA" w:rsidRPr="001078DA" w:rsidTr="001078DA">
              <w:trPr>
                <w:trHeight w:val="499"/>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4</w:t>
                  </w:r>
                </w:p>
              </w:tc>
              <w:tc>
                <w:tcPr>
                  <w:tcW w:w="412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r w:rsidRPr="001078DA">
                    <w:rPr>
                      <w:rFonts w:ascii="仿宋_GB2312" w:hAnsi="宋体" w:cs="宋体"/>
                      <w:kern w:val="0"/>
                      <w:sz w:val="24"/>
                      <w:szCs w:val="24"/>
                    </w:rPr>
                    <w:t>月收入</w:t>
                  </w:r>
                </w:p>
              </w:tc>
              <w:tc>
                <w:tcPr>
                  <w:tcW w:w="108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元</w:t>
                  </w:r>
                </w:p>
              </w:tc>
              <w:tc>
                <w:tcPr>
                  <w:tcW w:w="234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3595</w:t>
                  </w:r>
                </w:p>
              </w:tc>
              <w:tc>
                <w:tcPr>
                  <w:tcW w:w="226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4083</w:t>
                  </w:r>
                </w:p>
              </w:tc>
            </w:tr>
            <w:tr w:rsidR="001078DA" w:rsidRPr="001078DA" w:rsidTr="001078DA">
              <w:trPr>
                <w:trHeight w:val="499"/>
              </w:trPr>
              <w:tc>
                <w:tcPr>
                  <w:tcW w:w="680" w:type="dxa"/>
                  <w:vMerge w:val="restart"/>
                  <w:tcBorders>
                    <w:top w:val="nil"/>
                    <w:left w:val="single" w:sz="4" w:space="0" w:color="auto"/>
                    <w:bottom w:val="single" w:sz="4" w:space="0" w:color="000000"/>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5</w:t>
                  </w:r>
                </w:p>
              </w:tc>
              <w:tc>
                <w:tcPr>
                  <w:tcW w:w="412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r w:rsidRPr="001078DA">
                    <w:rPr>
                      <w:rFonts w:ascii="仿宋_GB2312" w:hAnsi="宋体" w:cs="宋体"/>
                      <w:kern w:val="0"/>
                      <w:sz w:val="24"/>
                      <w:szCs w:val="24"/>
                    </w:rPr>
                    <w:t>毕业生面向三次产业就业人数</w:t>
                  </w:r>
                </w:p>
              </w:tc>
              <w:tc>
                <w:tcPr>
                  <w:tcW w:w="108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人</w:t>
                  </w:r>
                </w:p>
              </w:tc>
              <w:tc>
                <w:tcPr>
                  <w:tcW w:w="234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54</w:t>
                  </w:r>
                </w:p>
              </w:tc>
              <w:tc>
                <w:tcPr>
                  <w:tcW w:w="226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92</w:t>
                  </w:r>
                </w:p>
              </w:tc>
            </w:tr>
            <w:tr w:rsidR="001078DA" w:rsidRPr="001078DA" w:rsidTr="001078DA">
              <w:trPr>
                <w:trHeight w:val="499"/>
              </w:trPr>
              <w:tc>
                <w:tcPr>
                  <w:tcW w:w="680" w:type="dxa"/>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p>
              </w:tc>
              <w:tc>
                <w:tcPr>
                  <w:tcW w:w="412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r w:rsidRPr="001078DA">
                    <w:rPr>
                      <w:rFonts w:ascii="仿宋_GB2312" w:hAnsi="宋体" w:cs="宋体"/>
                      <w:kern w:val="0"/>
                      <w:sz w:val="24"/>
                      <w:szCs w:val="24"/>
                    </w:rPr>
                    <w:t>其中：面向第一产业</w:t>
                  </w:r>
                </w:p>
              </w:tc>
              <w:tc>
                <w:tcPr>
                  <w:tcW w:w="108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人</w:t>
                  </w:r>
                </w:p>
              </w:tc>
              <w:tc>
                <w:tcPr>
                  <w:tcW w:w="234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1</w:t>
                  </w:r>
                </w:p>
              </w:tc>
              <w:tc>
                <w:tcPr>
                  <w:tcW w:w="226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0</w:t>
                  </w:r>
                </w:p>
              </w:tc>
            </w:tr>
            <w:tr w:rsidR="001078DA" w:rsidRPr="001078DA" w:rsidTr="001078DA">
              <w:trPr>
                <w:trHeight w:val="499"/>
              </w:trPr>
              <w:tc>
                <w:tcPr>
                  <w:tcW w:w="680" w:type="dxa"/>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p>
              </w:tc>
              <w:tc>
                <w:tcPr>
                  <w:tcW w:w="412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r w:rsidRPr="001078DA">
                    <w:rPr>
                      <w:rFonts w:ascii="仿宋_GB2312" w:hAnsi="宋体" w:cs="宋体"/>
                      <w:kern w:val="0"/>
                      <w:sz w:val="24"/>
                      <w:szCs w:val="24"/>
                    </w:rPr>
                    <w:t xml:space="preserve">      面向第二产业</w:t>
                  </w:r>
                </w:p>
              </w:tc>
              <w:tc>
                <w:tcPr>
                  <w:tcW w:w="108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人</w:t>
                  </w:r>
                </w:p>
              </w:tc>
              <w:tc>
                <w:tcPr>
                  <w:tcW w:w="234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0</w:t>
                  </w:r>
                </w:p>
              </w:tc>
              <w:tc>
                <w:tcPr>
                  <w:tcW w:w="226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1</w:t>
                  </w:r>
                </w:p>
              </w:tc>
            </w:tr>
            <w:tr w:rsidR="001078DA" w:rsidRPr="001078DA" w:rsidTr="001078DA">
              <w:trPr>
                <w:trHeight w:val="499"/>
              </w:trPr>
              <w:tc>
                <w:tcPr>
                  <w:tcW w:w="680" w:type="dxa"/>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p>
              </w:tc>
              <w:tc>
                <w:tcPr>
                  <w:tcW w:w="412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r w:rsidRPr="001078DA">
                    <w:rPr>
                      <w:rFonts w:ascii="仿宋_GB2312" w:hAnsi="宋体" w:cs="宋体"/>
                      <w:kern w:val="0"/>
                      <w:sz w:val="24"/>
                      <w:szCs w:val="24"/>
                    </w:rPr>
                    <w:t xml:space="preserve">      面向第三产业</w:t>
                  </w:r>
                </w:p>
              </w:tc>
              <w:tc>
                <w:tcPr>
                  <w:tcW w:w="108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人</w:t>
                  </w:r>
                </w:p>
              </w:tc>
              <w:tc>
                <w:tcPr>
                  <w:tcW w:w="234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53</w:t>
                  </w:r>
                </w:p>
              </w:tc>
              <w:tc>
                <w:tcPr>
                  <w:tcW w:w="226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91</w:t>
                  </w:r>
                </w:p>
              </w:tc>
            </w:tr>
            <w:tr w:rsidR="001078DA" w:rsidRPr="001078DA" w:rsidTr="001078DA">
              <w:trPr>
                <w:trHeight w:val="499"/>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6</w:t>
                  </w:r>
                </w:p>
              </w:tc>
              <w:tc>
                <w:tcPr>
                  <w:tcW w:w="412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r w:rsidRPr="001078DA">
                    <w:rPr>
                      <w:rFonts w:ascii="仿宋_GB2312" w:hAnsi="宋体" w:cs="宋体"/>
                      <w:kern w:val="0"/>
                      <w:sz w:val="24"/>
                      <w:szCs w:val="24"/>
                    </w:rPr>
                    <w:t>毕业生创业人数</w:t>
                  </w:r>
                </w:p>
              </w:tc>
              <w:tc>
                <w:tcPr>
                  <w:tcW w:w="108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人</w:t>
                  </w:r>
                </w:p>
              </w:tc>
              <w:tc>
                <w:tcPr>
                  <w:tcW w:w="234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0</w:t>
                  </w:r>
                </w:p>
              </w:tc>
              <w:tc>
                <w:tcPr>
                  <w:tcW w:w="226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1</w:t>
                  </w:r>
                </w:p>
              </w:tc>
            </w:tr>
            <w:tr w:rsidR="001078DA" w:rsidRPr="001078DA" w:rsidTr="001078DA">
              <w:trPr>
                <w:trHeight w:val="499"/>
              </w:trPr>
              <w:tc>
                <w:tcPr>
                  <w:tcW w:w="680" w:type="dxa"/>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p>
              </w:tc>
              <w:tc>
                <w:tcPr>
                  <w:tcW w:w="412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r w:rsidRPr="001078DA">
                    <w:rPr>
                      <w:rFonts w:ascii="仿宋_GB2312" w:hAnsi="宋体" w:cs="宋体"/>
                      <w:kern w:val="0"/>
                      <w:sz w:val="24"/>
                      <w:szCs w:val="24"/>
                    </w:rPr>
                    <w:t>自主创业率</w:t>
                  </w:r>
                </w:p>
              </w:tc>
              <w:tc>
                <w:tcPr>
                  <w:tcW w:w="108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w:t>
                  </w:r>
                </w:p>
              </w:tc>
              <w:tc>
                <w:tcPr>
                  <w:tcW w:w="234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0</w:t>
                  </w:r>
                </w:p>
              </w:tc>
              <w:tc>
                <w:tcPr>
                  <w:tcW w:w="226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0.75</w:t>
                  </w:r>
                </w:p>
              </w:tc>
            </w:tr>
            <w:tr w:rsidR="001078DA" w:rsidRPr="001078DA" w:rsidTr="001078DA">
              <w:trPr>
                <w:trHeight w:val="499"/>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7</w:t>
                  </w:r>
                </w:p>
              </w:tc>
              <w:tc>
                <w:tcPr>
                  <w:tcW w:w="412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4"/>
                      <w:szCs w:val="24"/>
                    </w:rPr>
                  </w:pPr>
                  <w:r w:rsidRPr="001078DA">
                    <w:rPr>
                      <w:rFonts w:ascii="仿宋_GB2312" w:hAnsi="宋体" w:cs="宋体"/>
                      <w:kern w:val="0"/>
                      <w:sz w:val="24"/>
                      <w:szCs w:val="24"/>
                    </w:rPr>
                    <w:t>毕业三年晋升比例</w:t>
                  </w:r>
                </w:p>
              </w:tc>
              <w:tc>
                <w:tcPr>
                  <w:tcW w:w="108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center"/>
                    <w:rPr>
                      <w:rFonts w:ascii="仿宋_GB2312" w:hAnsi="宋体" w:cs="宋体" w:hint="default"/>
                      <w:kern w:val="0"/>
                      <w:sz w:val="24"/>
                      <w:szCs w:val="24"/>
                    </w:rPr>
                  </w:pPr>
                  <w:r w:rsidRPr="001078DA">
                    <w:rPr>
                      <w:rFonts w:ascii="仿宋_GB2312" w:hAnsi="宋体" w:cs="宋体"/>
                      <w:kern w:val="0"/>
                      <w:sz w:val="24"/>
                      <w:szCs w:val="24"/>
                    </w:rPr>
                    <w:t>%</w:t>
                  </w:r>
                </w:p>
              </w:tc>
              <w:tc>
                <w:tcPr>
                  <w:tcW w:w="234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0</w:t>
                  </w:r>
                </w:p>
              </w:tc>
              <w:tc>
                <w:tcPr>
                  <w:tcW w:w="2260" w:type="dxa"/>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framePr w:hSpace="180" w:wrap="around" w:hAnchor="margin" w:xAlign="center" w:y="344"/>
                    <w:widowControl/>
                    <w:jc w:val="left"/>
                    <w:rPr>
                      <w:rFonts w:ascii="仿宋_GB2312" w:hAnsi="宋体" w:cs="宋体" w:hint="default"/>
                      <w:kern w:val="0"/>
                      <w:sz w:val="20"/>
                    </w:rPr>
                  </w:pPr>
                  <w:r w:rsidRPr="001078DA">
                    <w:rPr>
                      <w:rFonts w:ascii="仿宋_GB2312" w:hAnsi="宋体" w:cs="宋体"/>
                      <w:kern w:val="0"/>
                      <w:sz w:val="20"/>
                    </w:rPr>
                    <w:t>0</w:t>
                  </w:r>
                </w:p>
              </w:tc>
            </w:tr>
          </w:tbl>
          <w:p w:rsidR="004F26F6" w:rsidRPr="004F26F6" w:rsidRDefault="004F26F6" w:rsidP="004F26F6">
            <w:pPr>
              <w:widowControl/>
              <w:jc w:val="center"/>
              <w:rPr>
                <w:rFonts w:ascii="仿宋_GB2312" w:hAnsi="宋体" w:cs="宋体" w:hint="default"/>
                <w:b/>
                <w:bCs/>
                <w:kern w:val="0"/>
                <w:szCs w:val="32"/>
              </w:rPr>
            </w:pPr>
          </w:p>
        </w:tc>
      </w:tr>
    </w:tbl>
    <w:p w:rsidR="004F26F6" w:rsidRDefault="004F26F6">
      <w:pPr>
        <w:pStyle w:val="a0"/>
      </w:pPr>
    </w:p>
    <w:p w:rsidR="004F26F6" w:rsidRDefault="004F26F6">
      <w:pPr>
        <w:pStyle w:val="a0"/>
      </w:pPr>
    </w:p>
    <w:p w:rsidR="004F26F6" w:rsidRDefault="004F26F6">
      <w:pPr>
        <w:pStyle w:val="a0"/>
      </w:pPr>
    </w:p>
    <w:p w:rsidR="004F26F6" w:rsidRDefault="004F26F6">
      <w:pPr>
        <w:pStyle w:val="a0"/>
      </w:pPr>
    </w:p>
    <w:p w:rsidR="004F26F6" w:rsidRDefault="004F26F6">
      <w:pPr>
        <w:pStyle w:val="a0"/>
      </w:pPr>
    </w:p>
    <w:p w:rsidR="004F26F6" w:rsidRDefault="004F26F6">
      <w:pPr>
        <w:pStyle w:val="a0"/>
      </w:pPr>
    </w:p>
    <w:p w:rsidR="004F26F6" w:rsidRDefault="004F26F6">
      <w:pPr>
        <w:pStyle w:val="a0"/>
      </w:pPr>
    </w:p>
    <w:p w:rsidR="004F26F6" w:rsidRDefault="004F26F6">
      <w:pPr>
        <w:pStyle w:val="a0"/>
      </w:pPr>
    </w:p>
    <w:p w:rsidR="004F26F6" w:rsidRDefault="004F26F6">
      <w:pPr>
        <w:pStyle w:val="a0"/>
      </w:pPr>
    </w:p>
    <w:p w:rsidR="004F26F6" w:rsidRDefault="004F26F6">
      <w:pPr>
        <w:pStyle w:val="a0"/>
      </w:pPr>
    </w:p>
    <w:p w:rsidR="004F26F6" w:rsidRDefault="004F26F6">
      <w:pPr>
        <w:pStyle w:val="a0"/>
      </w:pPr>
    </w:p>
    <w:p w:rsidR="004F26F6" w:rsidRDefault="004F26F6">
      <w:pPr>
        <w:pStyle w:val="a0"/>
      </w:pPr>
    </w:p>
    <w:p w:rsidR="004F26F6" w:rsidRDefault="004F26F6">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tbl>
      <w:tblPr>
        <w:tblW w:w="0" w:type="auto"/>
        <w:tblInd w:w="93" w:type="dxa"/>
        <w:tblLook w:val="04A0" w:firstRow="1" w:lastRow="0" w:firstColumn="1" w:lastColumn="0" w:noHBand="0" w:noVBand="1"/>
      </w:tblPr>
      <w:tblGrid>
        <w:gridCol w:w="602"/>
        <w:gridCol w:w="3472"/>
        <w:gridCol w:w="602"/>
        <w:gridCol w:w="1625"/>
        <w:gridCol w:w="941"/>
        <w:gridCol w:w="1187"/>
      </w:tblGrid>
      <w:tr w:rsidR="001078DA" w:rsidRPr="001078DA" w:rsidTr="001078DA">
        <w:trPr>
          <w:trHeight w:val="690"/>
        </w:trPr>
        <w:tc>
          <w:tcPr>
            <w:tcW w:w="0" w:type="auto"/>
            <w:gridSpan w:val="6"/>
            <w:tcBorders>
              <w:top w:val="nil"/>
              <w:left w:val="nil"/>
              <w:bottom w:val="single" w:sz="4" w:space="0" w:color="auto"/>
              <w:right w:val="nil"/>
            </w:tcBorders>
            <w:shd w:val="clear" w:color="auto" w:fill="auto"/>
            <w:noWrap/>
            <w:vAlign w:val="center"/>
            <w:hideMark/>
          </w:tcPr>
          <w:p w:rsidR="001078DA" w:rsidRPr="001078DA" w:rsidRDefault="001078DA" w:rsidP="001078DA">
            <w:pPr>
              <w:widowControl/>
              <w:jc w:val="center"/>
              <w:rPr>
                <w:rFonts w:ascii="仿宋_GB2312" w:hAnsi="宋体" w:cs="宋体" w:hint="default"/>
                <w:b/>
                <w:bCs/>
                <w:color w:val="000000"/>
                <w:kern w:val="0"/>
                <w:szCs w:val="32"/>
              </w:rPr>
            </w:pPr>
            <w:r w:rsidRPr="001078DA">
              <w:rPr>
                <w:rFonts w:ascii="仿宋_GB2312" w:hAnsi="宋体" w:cs="宋体"/>
                <w:b/>
                <w:bCs/>
                <w:color w:val="000000"/>
                <w:kern w:val="0"/>
                <w:szCs w:val="32"/>
              </w:rPr>
              <w:lastRenderedPageBreak/>
              <w:t>满意度调查表</w:t>
            </w:r>
          </w:p>
        </w:tc>
      </w:tr>
      <w:tr w:rsidR="001078DA" w:rsidRPr="001078DA" w:rsidTr="001078DA">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序号</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指标</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单位</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2022-2023学年</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调查人次</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调查方式</w:t>
            </w:r>
          </w:p>
        </w:tc>
      </w:tr>
      <w:tr w:rsidR="001078DA" w:rsidRPr="001078DA" w:rsidTr="001078DA">
        <w:trPr>
          <w:trHeight w:val="40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color w:val="000000"/>
                <w:kern w:val="0"/>
                <w:sz w:val="24"/>
                <w:szCs w:val="24"/>
              </w:rPr>
            </w:pPr>
            <w:r w:rsidRPr="001078DA">
              <w:rPr>
                <w:rFonts w:ascii="仿宋_GB2312" w:hAnsi="宋体" w:cs="宋体"/>
                <w:color w:val="000000"/>
                <w:kern w:val="0"/>
                <w:sz w:val="24"/>
                <w:szCs w:val="24"/>
              </w:rPr>
              <w:t>在校生满意度</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91.15</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99</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网络问卷调查</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color w:val="000000"/>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color w:val="000000"/>
                <w:kern w:val="0"/>
                <w:sz w:val="24"/>
                <w:szCs w:val="24"/>
              </w:rPr>
            </w:pPr>
            <w:r w:rsidRPr="001078DA">
              <w:rPr>
                <w:rFonts w:ascii="仿宋_GB2312" w:hAnsi="宋体" w:cs="宋体"/>
                <w:color w:val="000000"/>
                <w:kern w:val="0"/>
                <w:sz w:val="24"/>
                <w:szCs w:val="24"/>
              </w:rPr>
              <w:t>其中：课堂育人满意度</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 xml:space="preserve">89.90 </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99</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网络问卷调查</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color w:val="000000"/>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color w:val="000000"/>
                <w:kern w:val="0"/>
                <w:sz w:val="24"/>
                <w:szCs w:val="24"/>
              </w:rPr>
            </w:pPr>
            <w:r w:rsidRPr="001078DA">
              <w:rPr>
                <w:rFonts w:ascii="宋体" w:eastAsia="宋体" w:hAnsi="宋体" w:cs="宋体"/>
                <w:color w:val="000000"/>
                <w:kern w:val="0"/>
                <w:sz w:val="24"/>
                <w:szCs w:val="24"/>
              </w:rPr>
              <w:t xml:space="preserve">      </w:t>
            </w:r>
            <w:r w:rsidRPr="001078DA">
              <w:rPr>
                <w:rFonts w:ascii="仿宋_GB2312" w:hAnsi="宋体" w:cs="宋体"/>
                <w:color w:val="000000"/>
                <w:kern w:val="0"/>
                <w:sz w:val="24"/>
                <w:szCs w:val="24"/>
              </w:rPr>
              <w:t>课外育人满意度</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 xml:space="preserve">89.90 </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99</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网络问卷调查</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color w:val="000000"/>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color w:val="000000"/>
                <w:kern w:val="0"/>
                <w:sz w:val="24"/>
                <w:szCs w:val="24"/>
              </w:rPr>
            </w:pPr>
            <w:r w:rsidRPr="001078DA">
              <w:rPr>
                <w:rFonts w:ascii="宋体" w:eastAsia="宋体" w:hAnsi="宋体" w:cs="宋体"/>
                <w:color w:val="000000"/>
                <w:kern w:val="0"/>
                <w:sz w:val="24"/>
                <w:szCs w:val="24"/>
              </w:rPr>
              <w:t xml:space="preserve">      </w:t>
            </w:r>
            <w:r w:rsidRPr="001078DA">
              <w:rPr>
                <w:rFonts w:ascii="仿宋_GB2312" w:hAnsi="宋体" w:cs="宋体"/>
                <w:color w:val="000000"/>
                <w:kern w:val="0"/>
                <w:sz w:val="24"/>
                <w:szCs w:val="24"/>
              </w:rPr>
              <w:t>思想政治课教学满意度</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93.43</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99</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网络问卷调查</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color w:val="000000"/>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color w:val="000000"/>
                <w:kern w:val="0"/>
                <w:sz w:val="24"/>
                <w:szCs w:val="24"/>
              </w:rPr>
            </w:pPr>
            <w:r w:rsidRPr="001078DA">
              <w:rPr>
                <w:rFonts w:ascii="宋体" w:eastAsia="宋体" w:hAnsi="宋体" w:cs="宋体"/>
                <w:color w:val="000000"/>
                <w:kern w:val="0"/>
                <w:sz w:val="24"/>
                <w:szCs w:val="24"/>
              </w:rPr>
              <w:t xml:space="preserve">      </w:t>
            </w:r>
            <w:r w:rsidRPr="001078DA">
              <w:rPr>
                <w:rFonts w:ascii="仿宋_GB2312" w:hAnsi="宋体" w:cs="宋体"/>
                <w:color w:val="000000"/>
                <w:kern w:val="0"/>
                <w:sz w:val="24"/>
                <w:szCs w:val="24"/>
              </w:rPr>
              <w:t>公共基础课(不含思想政治课)教学满意度</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91.58</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99</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网络问卷调查</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color w:val="000000"/>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color w:val="000000"/>
                <w:kern w:val="0"/>
                <w:sz w:val="24"/>
                <w:szCs w:val="24"/>
              </w:rPr>
            </w:pPr>
            <w:r w:rsidRPr="001078DA">
              <w:rPr>
                <w:rFonts w:ascii="宋体" w:eastAsia="宋体" w:hAnsi="宋体" w:cs="宋体"/>
                <w:color w:val="000000"/>
                <w:kern w:val="0"/>
                <w:sz w:val="24"/>
                <w:szCs w:val="24"/>
              </w:rPr>
              <w:t xml:space="preserve">      </w:t>
            </w:r>
            <w:r w:rsidRPr="001078DA">
              <w:rPr>
                <w:rFonts w:ascii="仿宋_GB2312" w:hAnsi="宋体" w:cs="宋体"/>
                <w:color w:val="000000"/>
                <w:kern w:val="0"/>
                <w:sz w:val="24"/>
                <w:szCs w:val="24"/>
              </w:rPr>
              <w:t>专业课教学满意度</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91.25</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99</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网络问卷调查</w:t>
            </w:r>
          </w:p>
        </w:tc>
      </w:tr>
      <w:tr w:rsidR="001078DA" w:rsidRPr="001078DA" w:rsidTr="001078DA">
        <w:trPr>
          <w:trHeight w:val="40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color w:val="000000"/>
                <w:kern w:val="0"/>
                <w:sz w:val="24"/>
                <w:szCs w:val="24"/>
              </w:rPr>
            </w:pPr>
            <w:r w:rsidRPr="001078DA">
              <w:rPr>
                <w:rFonts w:ascii="仿宋_GB2312" w:hAnsi="宋体" w:cs="宋体"/>
                <w:color w:val="000000"/>
                <w:kern w:val="0"/>
                <w:sz w:val="24"/>
                <w:szCs w:val="24"/>
              </w:rPr>
              <w:t>毕业生满意度</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94.87</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117</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网络问卷调查</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color w:val="000000"/>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color w:val="000000"/>
                <w:kern w:val="0"/>
                <w:sz w:val="24"/>
                <w:szCs w:val="24"/>
              </w:rPr>
            </w:pPr>
            <w:r w:rsidRPr="001078DA">
              <w:rPr>
                <w:rFonts w:ascii="仿宋_GB2312" w:hAnsi="宋体" w:cs="宋体"/>
                <w:color w:val="000000"/>
                <w:kern w:val="0"/>
                <w:sz w:val="24"/>
                <w:szCs w:val="24"/>
              </w:rPr>
              <w:t>其中：应届毕业生满意度</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94.03</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67</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网络问卷调查</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color w:val="000000"/>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color w:val="000000"/>
                <w:kern w:val="0"/>
                <w:sz w:val="24"/>
                <w:szCs w:val="24"/>
              </w:rPr>
            </w:pPr>
            <w:r w:rsidRPr="001078DA">
              <w:rPr>
                <w:rFonts w:ascii="宋体" w:eastAsia="宋体" w:hAnsi="宋体" w:cs="宋体"/>
                <w:color w:val="000000"/>
                <w:kern w:val="0"/>
                <w:sz w:val="24"/>
                <w:szCs w:val="24"/>
              </w:rPr>
              <w:t xml:space="preserve">      </w:t>
            </w:r>
            <w:r w:rsidRPr="001078DA">
              <w:rPr>
                <w:rFonts w:ascii="仿宋_GB2312" w:hAnsi="宋体" w:cs="宋体"/>
                <w:color w:val="000000"/>
                <w:kern w:val="0"/>
                <w:sz w:val="24"/>
                <w:szCs w:val="24"/>
              </w:rPr>
              <w:t>毕业三年内毕业生满意度</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96</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50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网络问卷调查</w:t>
            </w:r>
          </w:p>
        </w:tc>
      </w:tr>
      <w:tr w:rsidR="001078DA" w:rsidRPr="001078DA" w:rsidTr="001078DA">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color w:val="000000"/>
                <w:kern w:val="0"/>
                <w:sz w:val="24"/>
                <w:szCs w:val="24"/>
              </w:rPr>
            </w:pPr>
            <w:r w:rsidRPr="001078DA">
              <w:rPr>
                <w:rFonts w:ascii="仿宋_GB2312" w:hAnsi="宋体" w:cs="宋体"/>
                <w:color w:val="000000"/>
                <w:kern w:val="0"/>
                <w:sz w:val="24"/>
                <w:szCs w:val="24"/>
              </w:rPr>
              <w:t>教职工满意度</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 xml:space="preserve">98.30 </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60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现场调查</w:t>
            </w:r>
          </w:p>
        </w:tc>
      </w:tr>
      <w:tr w:rsidR="001078DA" w:rsidRPr="001078DA" w:rsidTr="001078DA">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color w:val="000000"/>
                <w:kern w:val="0"/>
                <w:sz w:val="24"/>
                <w:szCs w:val="24"/>
              </w:rPr>
            </w:pPr>
            <w:r w:rsidRPr="001078DA">
              <w:rPr>
                <w:rFonts w:ascii="仿宋_GB2312" w:hAnsi="宋体" w:cs="宋体"/>
                <w:color w:val="000000"/>
                <w:kern w:val="0"/>
                <w:sz w:val="24"/>
                <w:szCs w:val="24"/>
              </w:rPr>
              <w:t>用人单位满意度</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96.67</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30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网络问卷调查</w:t>
            </w:r>
          </w:p>
        </w:tc>
      </w:tr>
      <w:tr w:rsidR="001078DA" w:rsidRPr="001078DA" w:rsidTr="001078DA">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color w:val="000000"/>
                <w:kern w:val="0"/>
                <w:sz w:val="24"/>
                <w:szCs w:val="24"/>
              </w:rPr>
            </w:pPr>
            <w:r w:rsidRPr="001078DA">
              <w:rPr>
                <w:rFonts w:ascii="仿宋_GB2312" w:hAnsi="宋体" w:cs="宋体"/>
                <w:color w:val="000000"/>
                <w:kern w:val="0"/>
                <w:sz w:val="24"/>
                <w:szCs w:val="24"/>
              </w:rPr>
              <w:t>家长满意度</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306</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现场调查</w:t>
            </w:r>
          </w:p>
        </w:tc>
      </w:tr>
    </w:tbl>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tbl>
      <w:tblPr>
        <w:tblW w:w="0" w:type="auto"/>
        <w:tblInd w:w="93" w:type="dxa"/>
        <w:tblLook w:val="04A0" w:firstRow="1" w:lastRow="0" w:firstColumn="1" w:lastColumn="0" w:noHBand="0" w:noVBand="1"/>
      </w:tblPr>
      <w:tblGrid>
        <w:gridCol w:w="816"/>
        <w:gridCol w:w="1908"/>
        <w:gridCol w:w="1608"/>
        <w:gridCol w:w="777"/>
        <w:gridCol w:w="1660"/>
        <w:gridCol w:w="1660"/>
      </w:tblGrid>
      <w:tr w:rsidR="001078DA" w:rsidRPr="001078DA" w:rsidTr="001078DA">
        <w:trPr>
          <w:trHeight w:val="649"/>
        </w:trPr>
        <w:tc>
          <w:tcPr>
            <w:tcW w:w="0" w:type="auto"/>
            <w:gridSpan w:val="6"/>
            <w:tcBorders>
              <w:top w:val="nil"/>
              <w:left w:val="nil"/>
              <w:bottom w:val="nil"/>
              <w:right w:val="nil"/>
            </w:tcBorders>
            <w:shd w:val="clear" w:color="auto" w:fill="auto"/>
            <w:noWrap/>
            <w:vAlign w:val="center"/>
            <w:hideMark/>
          </w:tcPr>
          <w:p w:rsidR="001078DA" w:rsidRPr="001078DA" w:rsidRDefault="001078DA" w:rsidP="001078DA">
            <w:pPr>
              <w:widowControl/>
              <w:jc w:val="center"/>
              <w:rPr>
                <w:rFonts w:ascii="仿宋_GB2312" w:hAnsi="宋体" w:cs="宋体" w:hint="default"/>
                <w:b/>
                <w:bCs/>
                <w:kern w:val="0"/>
                <w:szCs w:val="32"/>
              </w:rPr>
            </w:pPr>
            <w:r w:rsidRPr="001078DA">
              <w:rPr>
                <w:rFonts w:ascii="仿宋_GB2312" w:hAnsi="宋体" w:cs="宋体"/>
                <w:b/>
                <w:bCs/>
                <w:kern w:val="0"/>
                <w:szCs w:val="32"/>
              </w:rPr>
              <w:lastRenderedPageBreak/>
              <w:t>教学资源表</w:t>
            </w:r>
          </w:p>
        </w:tc>
      </w:tr>
      <w:tr w:rsidR="001078DA" w:rsidRPr="001078DA" w:rsidTr="001078DA">
        <w:trPr>
          <w:trHeight w:val="5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序号</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指标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单位</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2021-2022学年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2022-2023学年</w:t>
            </w:r>
          </w:p>
        </w:tc>
      </w:tr>
      <w:tr w:rsidR="001078DA" w:rsidRPr="001078DA" w:rsidTr="001078DA">
        <w:trPr>
          <w:trHeight w:val="40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全日制在校生人数</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392</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425</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教师总数</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47</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color w:val="000000"/>
                <w:kern w:val="0"/>
                <w:sz w:val="24"/>
                <w:szCs w:val="24"/>
              </w:rPr>
            </w:pPr>
            <w:r w:rsidRPr="001078DA">
              <w:rPr>
                <w:rFonts w:ascii="仿宋_GB2312" w:hAnsi="宋体" w:cs="宋体"/>
                <w:color w:val="000000"/>
                <w:kern w:val="0"/>
                <w:sz w:val="24"/>
                <w:szCs w:val="24"/>
              </w:rPr>
              <w:t>46</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生师比*</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8.43:1</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9.24:1</w:t>
            </w:r>
          </w:p>
        </w:tc>
      </w:tr>
      <w:tr w:rsidR="001078DA" w:rsidRPr="001078DA" w:rsidTr="001078DA">
        <w:trPr>
          <w:trHeight w:val="40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2</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双</w:t>
            </w:r>
            <w:proofErr w:type="gramStart"/>
            <w:r w:rsidRPr="001078DA">
              <w:rPr>
                <w:rFonts w:ascii="仿宋_GB2312" w:hAnsi="宋体" w:cs="宋体"/>
                <w:kern w:val="0"/>
                <w:sz w:val="24"/>
                <w:szCs w:val="24"/>
              </w:rPr>
              <w:t>师素质</w:t>
            </w:r>
            <w:proofErr w:type="gramEnd"/>
            <w:r w:rsidRPr="001078DA">
              <w:rPr>
                <w:rFonts w:ascii="仿宋_GB2312" w:hAnsi="宋体" w:cs="宋体"/>
                <w:kern w:val="0"/>
                <w:sz w:val="24"/>
                <w:szCs w:val="24"/>
              </w:rPr>
              <w:t>专任教师人数</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专任教师总数</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47</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46</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双</w:t>
            </w:r>
            <w:proofErr w:type="gramStart"/>
            <w:r w:rsidRPr="001078DA">
              <w:rPr>
                <w:rFonts w:ascii="仿宋_GB2312" w:hAnsi="宋体" w:cs="宋体"/>
                <w:kern w:val="0"/>
                <w:sz w:val="24"/>
                <w:szCs w:val="24"/>
              </w:rPr>
              <w:t>师素质</w:t>
            </w:r>
            <w:proofErr w:type="gramEnd"/>
            <w:r w:rsidRPr="001078DA">
              <w:rPr>
                <w:rFonts w:ascii="仿宋_GB2312" w:hAnsi="宋体" w:cs="宋体"/>
                <w:kern w:val="0"/>
                <w:sz w:val="24"/>
                <w:szCs w:val="24"/>
              </w:rPr>
              <w:t>专任教师比例*</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3</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具有副高及以上专业技术职务专任教师人数</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11</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高级专业技术职务专任教师比例*</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25.53</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23.91</w:t>
            </w:r>
          </w:p>
        </w:tc>
      </w:tr>
      <w:tr w:rsidR="001078DA" w:rsidRPr="001078DA" w:rsidTr="001078DA">
        <w:trPr>
          <w:trHeight w:val="40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4</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专业群数量*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专业数量*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w:t>
            </w:r>
          </w:p>
        </w:tc>
      </w:tr>
      <w:tr w:rsidR="001078DA" w:rsidRPr="001078DA" w:rsidTr="001078DA">
        <w:trPr>
          <w:trHeight w:val="40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5</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教学计划内课程总数*</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门</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21</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22</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学时</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3920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3920</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其中：</w:t>
            </w:r>
            <w:proofErr w:type="gramStart"/>
            <w:r w:rsidRPr="001078DA">
              <w:rPr>
                <w:rFonts w:ascii="仿宋_GB2312" w:hAnsi="宋体" w:cs="宋体"/>
                <w:kern w:val="0"/>
                <w:sz w:val="24"/>
                <w:szCs w:val="24"/>
              </w:rPr>
              <w:t>课证融通</w:t>
            </w:r>
            <w:proofErr w:type="gramEnd"/>
            <w:r w:rsidRPr="001078DA">
              <w:rPr>
                <w:rFonts w:ascii="仿宋_GB2312" w:hAnsi="宋体" w:cs="宋体"/>
                <w:kern w:val="0"/>
                <w:sz w:val="24"/>
                <w:szCs w:val="24"/>
              </w:rPr>
              <w:t>课程数*</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门</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学时</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1200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1200</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ind w:firstLineChars="200" w:firstLine="480"/>
              <w:jc w:val="left"/>
              <w:rPr>
                <w:rFonts w:ascii="仿宋_GB2312" w:hAnsi="宋体" w:cs="宋体" w:hint="default"/>
                <w:kern w:val="0"/>
                <w:sz w:val="24"/>
                <w:szCs w:val="24"/>
              </w:rPr>
            </w:pPr>
            <w:r w:rsidRPr="001078DA">
              <w:rPr>
                <w:rFonts w:ascii="仿宋_GB2312" w:hAnsi="宋体" w:cs="宋体"/>
                <w:kern w:val="0"/>
                <w:sz w:val="24"/>
                <w:szCs w:val="24"/>
              </w:rPr>
              <w:t>网络教学课程数</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门</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学时</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6</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专业教学</w:t>
            </w:r>
            <w:proofErr w:type="gramStart"/>
            <w:r w:rsidRPr="001078DA">
              <w:rPr>
                <w:rFonts w:ascii="仿宋_GB2312" w:hAnsi="宋体" w:cs="宋体"/>
                <w:kern w:val="0"/>
                <w:sz w:val="24"/>
                <w:szCs w:val="24"/>
              </w:rPr>
              <w:t>资源库数</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其中： 国家级数量*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300" w:firstLine="720"/>
              <w:jc w:val="left"/>
              <w:rPr>
                <w:rFonts w:ascii="仿宋_GB2312" w:hAnsi="宋体" w:cs="宋体" w:hint="default"/>
                <w:kern w:val="0"/>
                <w:sz w:val="24"/>
                <w:szCs w:val="24"/>
              </w:rPr>
            </w:pPr>
            <w:r w:rsidRPr="001078DA">
              <w:rPr>
                <w:rFonts w:ascii="仿宋_GB2312" w:hAnsi="宋体" w:cs="宋体"/>
                <w:kern w:val="0"/>
                <w:sz w:val="24"/>
                <w:szCs w:val="24"/>
              </w:rPr>
              <w:t>接入国家智慧教育平台数量*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200" w:firstLine="480"/>
              <w:jc w:val="left"/>
              <w:rPr>
                <w:rFonts w:ascii="仿宋_GB2312" w:hAnsi="宋体" w:cs="宋体" w:hint="default"/>
                <w:kern w:val="0"/>
                <w:sz w:val="24"/>
                <w:szCs w:val="24"/>
              </w:rPr>
            </w:pPr>
            <w:r w:rsidRPr="001078DA">
              <w:rPr>
                <w:rFonts w:ascii="仿宋_GB2312" w:hAnsi="宋体" w:cs="宋体"/>
                <w:kern w:val="0"/>
                <w:sz w:val="24"/>
                <w:szCs w:val="24"/>
              </w:rPr>
              <w:t>省级数量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300" w:firstLine="720"/>
              <w:jc w:val="left"/>
              <w:rPr>
                <w:rFonts w:ascii="仿宋_GB2312" w:hAnsi="宋体" w:cs="宋体" w:hint="default"/>
                <w:kern w:val="0"/>
                <w:sz w:val="24"/>
                <w:szCs w:val="24"/>
              </w:rPr>
            </w:pPr>
            <w:r w:rsidRPr="001078DA">
              <w:rPr>
                <w:rFonts w:ascii="仿宋_GB2312" w:hAnsi="宋体" w:cs="宋体"/>
                <w:kern w:val="0"/>
                <w:sz w:val="24"/>
                <w:szCs w:val="24"/>
              </w:rPr>
              <w:t>接入国家智慧教育平台数量*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200" w:firstLine="480"/>
              <w:jc w:val="left"/>
              <w:rPr>
                <w:rFonts w:ascii="仿宋_GB2312" w:hAnsi="宋体" w:cs="宋体" w:hint="default"/>
                <w:kern w:val="0"/>
                <w:sz w:val="24"/>
                <w:szCs w:val="24"/>
              </w:rPr>
            </w:pPr>
            <w:r w:rsidRPr="001078DA">
              <w:rPr>
                <w:rFonts w:ascii="仿宋_GB2312" w:hAnsi="宋体" w:cs="宋体"/>
                <w:kern w:val="0"/>
                <w:sz w:val="24"/>
                <w:szCs w:val="24"/>
              </w:rPr>
              <w:t>校级数量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300" w:firstLine="720"/>
              <w:jc w:val="left"/>
              <w:rPr>
                <w:rFonts w:ascii="仿宋_GB2312" w:hAnsi="宋体" w:cs="宋体" w:hint="default"/>
                <w:kern w:val="0"/>
                <w:sz w:val="24"/>
                <w:szCs w:val="24"/>
              </w:rPr>
            </w:pPr>
            <w:r w:rsidRPr="001078DA">
              <w:rPr>
                <w:rFonts w:ascii="仿宋_GB2312" w:hAnsi="宋体" w:cs="宋体"/>
                <w:kern w:val="0"/>
                <w:sz w:val="24"/>
                <w:szCs w:val="24"/>
              </w:rPr>
              <w:t>接入国家智慧教育平台数量*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7</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在线精品课程数*</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门</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学时</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在线精品课程</w:t>
            </w:r>
            <w:proofErr w:type="gramStart"/>
            <w:r w:rsidRPr="001078DA">
              <w:rPr>
                <w:rFonts w:ascii="仿宋_GB2312" w:hAnsi="宋体" w:cs="宋体"/>
                <w:kern w:val="0"/>
                <w:sz w:val="24"/>
                <w:szCs w:val="24"/>
              </w:rPr>
              <w:t>课均学生</w:t>
            </w:r>
            <w:proofErr w:type="gramEnd"/>
            <w:r w:rsidRPr="001078DA">
              <w:rPr>
                <w:rFonts w:ascii="仿宋_GB2312" w:hAnsi="宋体" w:cs="宋体"/>
                <w:kern w:val="0"/>
                <w:sz w:val="24"/>
                <w:szCs w:val="24"/>
              </w:rPr>
              <w:t>数*</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其中： 国家级数量*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门</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300" w:firstLine="720"/>
              <w:jc w:val="left"/>
              <w:rPr>
                <w:rFonts w:ascii="仿宋_GB2312" w:hAnsi="宋体" w:cs="宋体" w:hint="default"/>
                <w:kern w:val="0"/>
                <w:sz w:val="24"/>
                <w:szCs w:val="24"/>
              </w:rPr>
            </w:pPr>
            <w:r w:rsidRPr="001078DA">
              <w:rPr>
                <w:rFonts w:ascii="仿宋_GB2312" w:hAnsi="宋体" w:cs="宋体"/>
                <w:kern w:val="0"/>
                <w:sz w:val="24"/>
                <w:szCs w:val="24"/>
              </w:rPr>
              <w:t>接入国家智慧教育平台</w:t>
            </w:r>
            <w:r w:rsidRPr="001078DA">
              <w:rPr>
                <w:rFonts w:ascii="仿宋_GB2312" w:hAnsi="宋体" w:cs="宋体"/>
                <w:kern w:val="0"/>
                <w:sz w:val="24"/>
                <w:szCs w:val="24"/>
              </w:rPr>
              <w:lastRenderedPageBreak/>
              <w:t>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lastRenderedPageBreak/>
              <w:t>门</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200" w:firstLine="480"/>
              <w:jc w:val="left"/>
              <w:rPr>
                <w:rFonts w:ascii="仿宋_GB2312" w:hAnsi="宋体" w:cs="宋体" w:hint="default"/>
                <w:kern w:val="0"/>
                <w:sz w:val="24"/>
                <w:szCs w:val="24"/>
              </w:rPr>
            </w:pPr>
            <w:r w:rsidRPr="001078DA">
              <w:rPr>
                <w:rFonts w:ascii="仿宋_GB2312" w:hAnsi="宋体" w:cs="宋体"/>
                <w:kern w:val="0"/>
                <w:sz w:val="24"/>
                <w:szCs w:val="24"/>
              </w:rPr>
              <w:t>省级数量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门</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300" w:firstLine="720"/>
              <w:jc w:val="left"/>
              <w:rPr>
                <w:rFonts w:ascii="仿宋_GB2312" w:hAnsi="宋体" w:cs="宋体" w:hint="default"/>
                <w:kern w:val="0"/>
                <w:sz w:val="24"/>
                <w:szCs w:val="24"/>
              </w:rPr>
            </w:pPr>
            <w:r w:rsidRPr="001078DA">
              <w:rPr>
                <w:rFonts w:ascii="仿宋_GB2312" w:hAnsi="宋体" w:cs="宋体"/>
                <w:kern w:val="0"/>
                <w:sz w:val="24"/>
                <w:szCs w:val="24"/>
              </w:rPr>
              <w:t>接入国家智慧教育平台数量*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门</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200" w:firstLine="480"/>
              <w:jc w:val="left"/>
              <w:rPr>
                <w:rFonts w:ascii="仿宋_GB2312" w:hAnsi="宋体" w:cs="宋体" w:hint="default"/>
                <w:kern w:val="0"/>
                <w:sz w:val="24"/>
                <w:szCs w:val="24"/>
              </w:rPr>
            </w:pPr>
            <w:r w:rsidRPr="001078DA">
              <w:rPr>
                <w:rFonts w:ascii="仿宋_GB2312" w:hAnsi="宋体" w:cs="宋体"/>
                <w:kern w:val="0"/>
                <w:sz w:val="24"/>
                <w:szCs w:val="24"/>
              </w:rPr>
              <w:t>校级数量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门</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000000"/>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300" w:firstLine="720"/>
              <w:jc w:val="left"/>
              <w:rPr>
                <w:rFonts w:ascii="仿宋_GB2312" w:hAnsi="宋体" w:cs="宋体" w:hint="default"/>
                <w:kern w:val="0"/>
                <w:sz w:val="24"/>
                <w:szCs w:val="24"/>
              </w:rPr>
            </w:pPr>
            <w:r w:rsidRPr="001078DA">
              <w:rPr>
                <w:rFonts w:ascii="仿宋_GB2312" w:hAnsi="宋体" w:cs="宋体"/>
                <w:kern w:val="0"/>
                <w:sz w:val="24"/>
                <w:szCs w:val="24"/>
              </w:rPr>
              <w:t>接入国家智慧教育平台数量*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门</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8</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虚拟仿真实训基地数</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其中： 国家级数量*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300" w:firstLine="720"/>
              <w:jc w:val="left"/>
              <w:rPr>
                <w:rFonts w:ascii="仿宋_GB2312" w:hAnsi="宋体" w:cs="宋体" w:hint="default"/>
                <w:kern w:val="0"/>
                <w:sz w:val="24"/>
                <w:szCs w:val="24"/>
              </w:rPr>
            </w:pPr>
            <w:r w:rsidRPr="001078DA">
              <w:rPr>
                <w:rFonts w:ascii="仿宋_GB2312" w:hAnsi="宋体" w:cs="宋体"/>
                <w:kern w:val="0"/>
                <w:sz w:val="24"/>
                <w:szCs w:val="24"/>
              </w:rPr>
              <w:t>接入国家智慧教育平台数量*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200" w:firstLine="480"/>
              <w:jc w:val="left"/>
              <w:rPr>
                <w:rFonts w:ascii="仿宋_GB2312" w:hAnsi="宋体" w:cs="宋体" w:hint="default"/>
                <w:kern w:val="0"/>
                <w:sz w:val="24"/>
                <w:szCs w:val="24"/>
              </w:rPr>
            </w:pPr>
            <w:r w:rsidRPr="001078DA">
              <w:rPr>
                <w:rFonts w:ascii="仿宋_GB2312" w:hAnsi="宋体" w:cs="宋体"/>
                <w:kern w:val="0"/>
                <w:sz w:val="24"/>
                <w:szCs w:val="24"/>
              </w:rPr>
              <w:t>省级数量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300" w:firstLine="720"/>
              <w:jc w:val="left"/>
              <w:rPr>
                <w:rFonts w:ascii="仿宋_GB2312" w:hAnsi="宋体" w:cs="宋体" w:hint="default"/>
                <w:kern w:val="0"/>
                <w:sz w:val="24"/>
                <w:szCs w:val="24"/>
              </w:rPr>
            </w:pPr>
            <w:r w:rsidRPr="001078DA">
              <w:rPr>
                <w:rFonts w:ascii="仿宋_GB2312" w:hAnsi="宋体" w:cs="宋体"/>
                <w:kern w:val="0"/>
                <w:sz w:val="24"/>
                <w:szCs w:val="24"/>
              </w:rPr>
              <w:t>接入国家智慧教育平台数量*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200" w:firstLine="480"/>
              <w:jc w:val="left"/>
              <w:rPr>
                <w:rFonts w:ascii="仿宋_GB2312" w:hAnsi="宋体" w:cs="宋体" w:hint="default"/>
                <w:kern w:val="0"/>
                <w:sz w:val="24"/>
                <w:szCs w:val="24"/>
              </w:rPr>
            </w:pPr>
            <w:r w:rsidRPr="001078DA">
              <w:rPr>
                <w:rFonts w:ascii="仿宋_GB2312" w:hAnsi="宋体" w:cs="宋体"/>
                <w:kern w:val="0"/>
                <w:sz w:val="24"/>
                <w:szCs w:val="24"/>
              </w:rPr>
              <w:t>校级数量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300" w:firstLine="720"/>
              <w:jc w:val="left"/>
              <w:rPr>
                <w:rFonts w:ascii="仿宋_GB2312" w:hAnsi="宋体" w:cs="宋体" w:hint="default"/>
                <w:kern w:val="0"/>
                <w:sz w:val="24"/>
                <w:szCs w:val="24"/>
              </w:rPr>
            </w:pPr>
            <w:r w:rsidRPr="001078DA">
              <w:rPr>
                <w:rFonts w:ascii="仿宋_GB2312" w:hAnsi="宋体" w:cs="宋体"/>
                <w:kern w:val="0"/>
                <w:sz w:val="24"/>
                <w:szCs w:val="24"/>
              </w:rPr>
              <w:t>接入国家智慧教育平台数量*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9</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编写教材数</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本</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其中：国家规划教材数量*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本</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200" w:firstLine="480"/>
              <w:jc w:val="left"/>
              <w:rPr>
                <w:rFonts w:ascii="仿宋_GB2312" w:hAnsi="宋体" w:cs="宋体" w:hint="default"/>
                <w:kern w:val="0"/>
                <w:sz w:val="24"/>
                <w:szCs w:val="24"/>
              </w:rPr>
            </w:pPr>
            <w:r w:rsidRPr="001078DA">
              <w:rPr>
                <w:rFonts w:ascii="仿宋_GB2312" w:hAnsi="宋体" w:cs="宋体"/>
                <w:kern w:val="0"/>
                <w:sz w:val="24"/>
                <w:szCs w:val="24"/>
              </w:rPr>
              <w:t>校企合作编写教材数量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本</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200" w:firstLine="480"/>
              <w:jc w:val="left"/>
              <w:rPr>
                <w:rFonts w:ascii="仿宋_GB2312" w:hAnsi="宋体" w:cs="宋体" w:hint="default"/>
                <w:kern w:val="0"/>
                <w:sz w:val="24"/>
                <w:szCs w:val="24"/>
              </w:rPr>
            </w:pPr>
            <w:r w:rsidRPr="001078DA">
              <w:rPr>
                <w:rFonts w:ascii="仿宋_GB2312" w:hAnsi="宋体" w:cs="宋体"/>
                <w:kern w:val="0"/>
                <w:sz w:val="24"/>
                <w:szCs w:val="24"/>
              </w:rPr>
              <w:t>新形态教材数量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本</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ind w:firstLineChars="200" w:firstLine="480"/>
              <w:jc w:val="left"/>
              <w:rPr>
                <w:rFonts w:ascii="仿宋_GB2312" w:hAnsi="宋体" w:cs="宋体" w:hint="default"/>
                <w:kern w:val="0"/>
                <w:sz w:val="24"/>
                <w:szCs w:val="24"/>
              </w:rPr>
            </w:pPr>
            <w:r w:rsidRPr="001078DA">
              <w:rPr>
                <w:rFonts w:ascii="仿宋_GB2312" w:hAnsi="宋体" w:cs="宋体"/>
                <w:kern w:val="0"/>
                <w:sz w:val="24"/>
                <w:szCs w:val="24"/>
              </w:rPr>
              <w:t>接入国家智慧教育平台数量*</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本</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0</w:t>
            </w:r>
          </w:p>
        </w:tc>
      </w:tr>
      <w:tr w:rsidR="001078DA" w:rsidRPr="001078DA" w:rsidTr="001078DA">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互联网出口带宽*</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Mbps</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8499.2</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8499.2</w:t>
            </w:r>
          </w:p>
        </w:tc>
      </w:tr>
      <w:tr w:rsidR="001078DA" w:rsidRPr="001078DA" w:rsidTr="001078DA">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11</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校园网主干最大带宽*</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Mbps</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300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300</w:t>
            </w:r>
          </w:p>
        </w:tc>
      </w:tr>
      <w:tr w:rsidR="001078DA" w:rsidRPr="001078DA" w:rsidTr="001078DA">
        <w:trPr>
          <w:trHeight w:val="40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12</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校内实践教学工位总数</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315</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500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生均校内实践教学</w:t>
            </w:r>
            <w:proofErr w:type="gramStart"/>
            <w:r w:rsidRPr="001078DA">
              <w:rPr>
                <w:rFonts w:ascii="仿宋_GB2312" w:hAnsi="宋体" w:cs="宋体"/>
                <w:kern w:val="0"/>
                <w:sz w:val="24"/>
                <w:szCs w:val="24"/>
              </w:rPr>
              <w:t>工位数</w:t>
            </w:r>
            <w:proofErr w:type="gramEnd"/>
            <w:r w:rsidRPr="001078DA">
              <w:rPr>
                <w:rFonts w:ascii="仿宋_GB2312" w:hAnsi="宋体" w:cs="宋体"/>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proofErr w:type="gramStart"/>
            <w:r w:rsidRPr="001078DA">
              <w:rPr>
                <w:rFonts w:ascii="仿宋_GB2312" w:hAnsi="宋体" w:cs="宋体"/>
                <w:kern w:val="0"/>
                <w:sz w:val="24"/>
                <w:szCs w:val="24"/>
              </w:rPr>
              <w:t>个</w:t>
            </w:r>
            <w:proofErr w:type="gramEnd"/>
            <w:r w:rsidRPr="001078DA">
              <w:rPr>
                <w:rFonts w:ascii="仿宋_GB2312" w:hAnsi="宋体" w:cs="宋体"/>
                <w:kern w:val="0"/>
                <w:sz w:val="24"/>
                <w:szCs w:val="24"/>
              </w:rPr>
              <w:t>/生</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 xml:space="preserve">0.80 </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1.18</w:t>
            </w:r>
          </w:p>
        </w:tc>
      </w:tr>
      <w:tr w:rsidR="001078DA" w:rsidRPr="001078DA" w:rsidTr="001078DA">
        <w:trPr>
          <w:trHeight w:val="40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13</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教学科研实习仪器设备资产值</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元</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40107100</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40447100</w:t>
            </w:r>
          </w:p>
        </w:tc>
      </w:tr>
      <w:tr w:rsidR="001078DA" w:rsidRPr="001078DA" w:rsidTr="001078DA">
        <w:trPr>
          <w:trHeight w:val="402"/>
        </w:trPr>
        <w:tc>
          <w:tcPr>
            <w:tcW w:w="0" w:type="auto"/>
            <w:vMerge/>
            <w:tcBorders>
              <w:top w:val="nil"/>
              <w:left w:val="single" w:sz="4" w:space="0" w:color="auto"/>
              <w:bottom w:val="single" w:sz="4" w:space="0" w:color="auto"/>
              <w:right w:val="single" w:sz="4" w:space="0" w:color="auto"/>
            </w:tcBorders>
            <w:vAlign w:val="center"/>
            <w:hideMark/>
          </w:tcPr>
          <w:p w:rsidR="001078DA" w:rsidRPr="001078DA" w:rsidRDefault="001078DA" w:rsidP="001078DA">
            <w:pPr>
              <w:widowControl/>
              <w:jc w:val="left"/>
              <w:rPr>
                <w:rFonts w:ascii="仿宋_GB2312" w:hAnsi="宋体" w:cs="宋体" w:hint="default"/>
                <w:kern w:val="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生</w:t>
            </w:r>
            <w:proofErr w:type="gramStart"/>
            <w:r w:rsidRPr="001078DA">
              <w:rPr>
                <w:rFonts w:ascii="仿宋_GB2312" w:hAnsi="宋体" w:cs="宋体"/>
                <w:kern w:val="0"/>
                <w:sz w:val="24"/>
                <w:szCs w:val="24"/>
              </w:rPr>
              <w:t>均教学</w:t>
            </w:r>
            <w:proofErr w:type="gramEnd"/>
            <w:r w:rsidRPr="001078DA">
              <w:rPr>
                <w:rFonts w:ascii="仿宋_GB2312" w:hAnsi="宋体" w:cs="宋体"/>
                <w:kern w:val="0"/>
                <w:sz w:val="24"/>
                <w:szCs w:val="24"/>
              </w:rPr>
              <w:t>科研仪器设备值*</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元/生</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102314.03</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95169.65</w:t>
            </w:r>
          </w:p>
        </w:tc>
      </w:tr>
      <w:tr w:rsidR="001078DA" w:rsidRPr="001078DA" w:rsidTr="001078DA">
        <w:trPr>
          <w:trHeight w:val="559"/>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说明：请逐一列出学校专业群及核心专业，并选择对接产业链</w:t>
            </w:r>
          </w:p>
        </w:tc>
      </w:tr>
      <w:tr w:rsidR="001078DA" w:rsidRPr="001078DA" w:rsidTr="001078DA">
        <w:trPr>
          <w:trHeight w:val="7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专业群名称</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核心专业</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选择对接产业链</w:t>
            </w:r>
          </w:p>
        </w:tc>
      </w:tr>
      <w:tr w:rsidR="001078DA" w:rsidRPr="001078DA" w:rsidTr="001078DA">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无</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无</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rPr>
                <w:rFonts w:ascii="仿宋_GB2312" w:hAnsi="宋体" w:cs="宋体" w:hint="default"/>
                <w:kern w:val="0"/>
                <w:sz w:val="24"/>
                <w:szCs w:val="24"/>
              </w:rPr>
            </w:pPr>
            <w:r w:rsidRPr="001078DA">
              <w:rPr>
                <w:rFonts w:ascii="仿宋_GB2312" w:hAnsi="宋体" w:cs="宋体"/>
                <w:kern w:val="0"/>
                <w:sz w:val="24"/>
                <w:szCs w:val="24"/>
              </w:rPr>
              <w:t>无</w:t>
            </w:r>
          </w:p>
        </w:tc>
      </w:tr>
      <w:tr w:rsidR="001078DA" w:rsidRPr="001078DA" w:rsidTr="001078DA">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78DA" w:rsidRPr="001078DA" w:rsidRDefault="001078DA" w:rsidP="001078DA">
            <w:pPr>
              <w:widowControl/>
              <w:jc w:val="center"/>
              <w:rPr>
                <w:rFonts w:ascii="仿宋_GB2312" w:hAnsi="宋体" w:cs="宋体" w:hint="default"/>
                <w:kern w:val="0"/>
                <w:sz w:val="24"/>
                <w:szCs w:val="24"/>
              </w:rPr>
            </w:pPr>
            <w:r w:rsidRPr="001078DA">
              <w:rPr>
                <w:rFonts w:ascii="仿宋_GB2312" w:hAnsi="宋体" w:cs="宋体"/>
                <w:kern w:val="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1078DA" w:rsidRPr="001078DA" w:rsidRDefault="001078DA" w:rsidP="001078DA">
            <w:pPr>
              <w:widowControl/>
              <w:jc w:val="left"/>
              <w:rPr>
                <w:rFonts w:ascii="仿宋_GB2312" w:hAnsi="宋体" w:cs="宋体" w:hint="default"/>
                <w:kern w:val="0"/>
                <w:sz w:val="24"/>
                <w:szCs w:val="24"/>
              </w:rPr>
            </w:pPr>
            <w:r w:rsidRPr="001078DA">
              <w:rPr>
                <w:rFonts w:ascii="仿宋_GB2312" w:hAnsi="宋体" w:cs="宋体"/>
                <w:kern w:val="0"/>
                <w:sz w:val="24"/>
                <w:szCs w:val="24"/>
              </w:rPr>
              <w:t xml:space="preserve">　</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1078DA" w:rsidRPr="001078DA" w:rsidRDefault="001078DA" w:rsidP="001078DA">
            <w:pPr>
              <w:widowControl/>
              <w:rPr>
                <w:rFonts w:ascii="仿宋_GB2312" w:hAnsi="宋体" w:cs="宋体" w:hint="default"/>
                <w:kern w:val="0"/>
                <w:sz w:val="24"/>
                <w:szCs w:val="24"/>
              </w:rPr>
            </w:pPr>
            <w:r w:rsidRPr="001078DA">
              <w:rPr>
                <w:rFonts w:ascii="仿宋_GB2312" w:hAnsi="宋体" w:cs="宋体"/>
                <w:kern w:val="0"/>
                <w:sz w:val="24"/>
                <w:szCs w:val="24"/>
              </w:rPr>
              <w:t xml:space="preserve">　</w:t>
            </w:r>
          </w:p>
        </w:tc>
      </w:tr>
    </w:tbl>
    <w:p w:rsidR="001078DA" w:rsidRDefault="001078DA">
      <w:pPr>
        <w:pStyle w:val="a0"/>
      </w:pPr>
    </w:p>
    <w:tbl>
      <w:tblPr>
        <w:tblW w:w="0" w:type="auto"/>
        <w:tblInd w:w="93" w:type="dxa"/>
        <w:tblLook w:val="04A0" w:firstRow="1" w:lastRow="0" w:firstColumn="1" w:lastColumn="0" w:noHBand="0" w:noVBand="1"/>
      </w:tblPr>
      <w:tblGrid>
        <w:gridCol w:w="647"/>
        <w:gridCol w:w="3676"/>
        <w:gridCol w:w="648"/>
        <w:gridCol w:w="1729"/>
        <w:gridCol w:w="1729"/>
      </w:tblGrid>
      <w:tr w:rsidR="00A30568" w:rsidRPr="00A30568" w:rsidTr="00A30568">
        <w:trPr>
          <w:trHeight w:val="630"/>
        </w:trPr>
        <w:tc>
          <w:tcPr>
            <w:tcW w:w="0" w:type="auto"/>
            <w:gridSpan w:val="5"/>
            <w:tcBorders>
              <w:top w:val="nil"/>
              <w:left w:val="nil"/>
              <w:bottom w:val="nil"/>
              <w:right w:val="nil"/>
            </w:tcBorders>
            <w:shd w:val="clear" w:color="auto" w:fill="auto"/>
            <w:noWrap/>
            <w:vAlign w:val="center"/>
            <w:hideMark/>
          </w:tcPr>
          <w:p w:rsidR="00A30568" w:rsidRPr="00A30568" w:rsidRDefault="00A30568" w:rsidP="00A30568">
            <w:pPr>
              <w:widowControl/>
              <w:jc w:val="center"/>
              <w:rPr>
                <w:rFonts w:ascii="仿宋_GB2312" w:hAnsi="宋体" w:cs="宋体" w:hint="default"/>
                <w:b/>
                <w:bCs/>
                <w:kern w:val="0"/>
                <w:szCs w:val="32"/>
              </w:rPr>
            </w:pPr>
            <w:r w:rsidRPr="00A30568">
              <w:rPr>
                <w:rFonts w:ascii="仿宋_GB2312" w:hAnsi="宋体" w:cs="宋体"/>
                <w:b/>
                <w:bCs/>
                <w:kern w:val="0"/>
                <w:szCs w:val="32"/>
              </w:rPr>
              <w:lastRenderedPageBreak/>
              <w:t>服务贡献表</w:t>
            </w:r>
          </w:p>
        </w:tc>
      </w:tr>
      <w:tr w:rsidR="00A30568" w:rsidRPr="00A30568" w:rsidTr="00A30568">
        <w:trPr>
          <w:trHeight w:val="40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序号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指标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单位</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2021-2022学年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2022-2023学年</w:t>
            </w:r>
          </w:p>
        </w:tc>
      </w:tr>
      <w:tr w:rsidR="00A30568" w:rsidRPr="00A30568" w:rsidTr="00A30568">
        <w:trPr>
          <w:trHeight w:val="40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毕业生初次就业人数*</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61</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92</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其中：A 类：留在当地就业*</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45</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70</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 xml:space="preserve">      B 类：到西部和东北地区就业*</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2</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 xml:space="preserve">      C 类：到中小</w:t>
            </w:r>
            <w:proofErr w:type="gramStart"/>
            <w:r w:rsidRPr="00A30568">
              <w:rPr>
                <w:rFonts w:ascii="仿宋_GB2312" w:hAnsi="宋体" w:cs="宋体"/>
                <w:kern w:val="0"/>
                <w:sz w:val="24"/>
                <w:szCs w:val="24"/>
              </w:rPr>
              <w:t>微企业</w:t>
            </w:r>
            <w:proofErr w:type="gramEnd"/>
            <w:r w:rsidRPr="00A30568">
              <w:rPr>
                <w:rFonts w:ascii="仿宋_GB2312" w:hAnsi="宋体" w:cs="宋体"/>
                <w:kern w:val="0"/>
                <w:sz w:val="24"/>
                <w:szCs w:val="24"/>
              </w:rPr>
              <w:t>等基层就业*</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42</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75</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 xml:space="preserve">      D 类：到大型企业就业*</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1</w:t>
            </w:r>
          </w:p>
        </w:tc>
      </w:tr>
      <w:tr w:rsidR="00A30568" w:rsidRPr="00A30568" w:rsidTr="00A30568">
        <w:trPr>
          <w:trHeight w:val="70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横向技术服务到款额</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万元</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7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横向技术服务产生的经济效益</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万元</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纵向科研经费到款额*</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万元</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技术产权交易收入*</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万元</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知识产权项目数*</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项</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其中：专利授权数量*</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项</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 xml:space="preserve">      发明专利授权数量*</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项</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 xml:space="preserve">      专利转让数量</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项</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7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 xml:space="preserve">      专利成果转化到款额</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万元</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非学历培训项目数*</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项</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非学历培训学时*</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proofErr w:type="gramStart"/>
            <w:r w:rsidRPr="00A30568">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公益项目培训学时*</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proofErr w:type="gramStart"/>
            <w:r w:rsidRPr="00A30568">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7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非学历培训到账经费</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万元</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bl>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p w:rsidR="001078DA" w:rsidRDefault="001078DA">
      <w:pPr>
        <w:pStyle w:val="a0"/>
      </w:pPr>
    </w:p>
    <w:tbl>
      <w:tblPr>
        <w:tblW w:w="5000" w:type="pct"/>
        <w:tblLook w:val="04A0" w:firstRow="1" w:lastRow="0" w:firstColumn="1" w:lastColumn="0" w:noHBand="0" w:noVBand="1"/>
      </w:tblPr>
      <w:tblGrid>
        <w:gridCol w:w="851"/>
        <w:gridCol w:w="3714"/>
        <w:gridCol w:w="850"/>
        <w:gridCol w:w="1554"/>
        <w:gridCol w:w="1553"/>
      </w:tblGrid>
      <w:tr w:rsidR="00A30568" w:rsidRPr="00A30568" w:rsidTr="00A30568">
        <w:trPr>
          <w:trHeight w:val="750"/>
        </w:trPr>
        <w:tc>
          <w:tcPr>
            <w:tcW w:w="5000" w:type="pct"/>
            <w:gridSpan w:val="5"/>
            <w:tcBorders>
              <w:top w:val="nil"/>
              <w:left w:val="nil"/>
              <w:bottom w:val="nil"/>
              <w:right w:val="nil"/>
            </w:tcBorders>
            <w:shd w:val="clear" w:color="auto" w:fill="auto"/>
            <w:noWrap/>
            <w:vAlign w:val="center"/>
            <w:hideMark/>
          </w:tcPr>
          <w:p w:rsidR="00A30568" w:rsidRPr="00A30568" w:rsidRDefault="00A30568" w:rsidP="00A30568">
            <w:pPr>
              <w:widowControl/>
              <w:jc w:val="center"/>
              <w:rPr>
                <w:rFonts w:ascii="仿宋_GB2312" w:hAnsi="宋体" w:cs="宋体" w:hint="default"/>
                <w:b/>
                <w:bCs/>
                <w:kern w:val="0"/>
                <w:szCs w:val="32"/>
              </w:rPr>
            </w:pPr>
            <w:r w:rsidRPr="00A30568">
              <w:rPr>
                <w:rFonts w:ascii="仿宋_GB2312" w:hAnsi="宋体" w:cs="宋体"/>
                <w:b/>
                <w:bCs/>
                <w:kern w:val="0"/>
                <w:szCs w:val="32"/>
              </w:rPr>
              <w:lastRenderedPageBreak/>
              <w:t>国际影响表</w:t>
            </w:r>
          </w:p>
        </w:tc>
      </w:tr>
      <w:tr w:rsidR="00A30568" w:rsidRPr="00A30568" w:rsidTr="00A30568">
        <w:trPr>
          <w:trHeight w:val="312"/>
        </w:trPr>
        <w:tc>
          <w:tcPr>
            <w:tcW w:w="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序号</w:t>
            </w:r>
          </w:p>
        </w:tc>
        <w:tc>
          <w:tcPr>
            <w:tcW w:w="2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指标</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单位</w:t>
            </w:r>
          </w:p>
        </w:tc>
        <w:tc>
          <w:tcPr>
            <w:tcW w:w="9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2021-2022学年</w:t>
            </w:r>
          </w:p>
        </w:tc>
        <w:tc>
          <w:tcPr>
            <w:tcW w:w="9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2022-2023学年</w:t>
            </w:r>
          </w:p>
        </w:tc>
      </w:tr>
      <w:tr w:rsidR="00A30568" w:rsidRPr="00A30568" w:rsidTr="00A30568">
        <w:trPr>
          <w:trHeight w:val="312"/>
        </w:trPr>
        <w:tc>
          <w:tcPr>
            <w:tcW w:w="499" w:type="pct"/>
            <w:vMerge/>
            <w:tcBorders>
              <w:top w:val="single" w:sz="4" w:space="0" w:color="auto"/>
              <w:left w:val="single" w:sz="4" w:space="0" w:color="auto"/>
              <w:bottom w:val="single" w:sz="4" w:space="0" w:color="auto"/>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2179" w:type="pct"/>
            <w:vMerge/>
            <w:tcBorders>
              <w:top w:val="single" w:sz="4" w:space="0" w:color="auto"/>
              <w:left w:val="single" w:sz="4" w:space="0" w:color="auto"/>
              <w:bottom w:val="single" w:sz="4" w:space="0" w:color="auto"/>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912" w:type="pct"/>
            <w:vMerge/>
            <w:tcBorders>
              <w:top w:val="single" w:sz="4" w:space="0" w:color="auto"/>
              <w:left w:val="single" w:sz="4" w:space="0" w:color="auto"/>
              <w:bottom w:val="single" w:sz="4" w:space="0" w:color="auto"/>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r>
      <w:tr w:rsidR="00A30568" w:rsidRPr="00A30568" w:rsidTr="00A30568">
        <w:trPr>
          <w:trHeight w:val="402"/>
        </w:trPr>
        <w:tc>
          <w:tcPr>
            <w:tcW w:w="499" w:type="pct"/>
            <w:vMerge w:val="restart"/>
            <w:tcBorders>
              <w:top w:val="nil"/>
              <w:left w:val="single" w:sz="4" w:space="0" w:color="auto"/>
              <w:bottom w:val="single" w:sz="4" w:space="0" w:color="000000"/>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1</w:t>
            </w:r>
          </w:p>
        </w:tc>
        <w:tc>
          <w:tcPr>
            <w:tcW w:w="217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接收国外留学生专业数</w:t>
            </w:r>
          </w:p>
        </w:tc>
        <w:tc>
          <w:tcPr>
            <w:tcW w:w="49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proofErr w:type="gramStart"/>
            <w:r w:rsidRPr="00A30568">
              <w:rPr>
                <w:rFonts w:ascii="仿宋_GB2312" w:hAnsi="宋体" w:cs="宋体"/>
                <w:kern w:val="0"/>
                <w:sz w:val="24"/>
                <w:szCs w:val="24"/>
              </w:rPr>
              <w:t>个</w:t>
            </w:r>
            <w:proofErr w:type="gramEnd"/>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499" w:type="pct"/>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217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接收国外留学生人数</w:t>
            </w:r>
          </w:p>
        </w:tc>
        <w:tc>
          <w:tcPr>
            <w:tcW w:w="49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499" w:type="pct"/>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217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接收国外访学教师人数</w:t>
            </w:r>
          </w:p>
        </w:tc>
        <w:tc>
          <w:tcPr>
            <w:tcW w:w="49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499" w:type="pct"/>
            <w:vMerge w:val="restart"/>
            <w:tcBorders>
              <w:top w:val="nil"/>
              <w:left w:val="single" w:sz="4" w:space="0" w:color="auto"/>
              <w:bottom w:val="single" w:sz="4" w:space="0" w:color="000000"/>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2</w:t>
            </w:r>
          </w:p>
        </w:tc>
        <w:tc>
          <w:tcPr>
            <w:tcW w:w="217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开发并被国外采用的职业教育标准数量</w:t>
            </w:r>
          </w:p>
        </w:tc>
        <w:tc>
          <w:tcPr>
            <w:tcW w:w="49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proofErr w:type="gramStart"/>
            <w:r w:rsidRPr="00A30568">
              <w:rPr>
                <w:rFonts w:ascii="仿宋_GB2312" w:hAnsi="宋体" w:cs="宋体"/>
                <w:kern w:val="0"/>
                <w:sz w:val="24"/>
                <w:szCs w:val="24"/>
              </w:rPr>
              <w:t>个</w:t>
            </w:r>
            <w:proofErr w:type="gramEnd"/>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499" w:type="pct"/>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217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其中：专业标准</w:t>
            </w:r>
          </w:p>
        </w:tc>
        <w:tc>
          <w:tcPr>
            <w:tcW w:w="49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proofErr w:type="gramStart"/>
            <w:r w:rsidRPr="00A30568">
              <w:rPr>
                <w:rFonts w:ascii="仿宋_GB2312" w:hAnsi="宋体" w:cs="宋体"/>
                <w:kern w:val="0"/>
                <w:sz w:val="24"/>
                <w:szCs w:val="24"/>
              </w:rPr>
              <w:t>个</w:t>
            </w:r>
            <w:proofErr w:type="gramEnd"/>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499" w:type="pct"/>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217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 xml:space="preserve">      课程标准</w:t>
            </w:r>
          </w:p>
        </w:tc>
        <w:tc>
          <w:tcPr>
            <w:tcW w:w="49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proofErr w:type="gramStart"/>
            <w:r w:rsidRPr="00A30568">
              <w:rPr>
                <w:rFonts w:ascii="仿宋_GB2312" w:hAnsi="宋体" w:cs="宋体"/>
                <w:kern w:val="0"/>
                <w:sz w:val="24"/>
                <w:szCs w:val="24"/>
              </w:rPr>
              <w:t>个</w:t>
            </w:r>
            <w:proofErr w:type="gramEnd"/>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499" w:type="pct"/>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217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开发并被国外采用的职业教育资源数量</w:t>
            </w:r>
          </w:p>
        </w:tc>
        <w:tc>
          <w:tcPr>
            <w:tcW w:w="49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proofErr w:type="gramStart"/>
            <w:r w:rsidRPr="00A30568">
              <w:rPr>
                <w:rFonts w:ascii="仿宋_GB2312" w:hAnsi="宋体" w:cs="宋体"/>
                <w:kern w:val="0"/>
                <w:sz w:val="24"/>
                <w:szCs w:val="24"/>
              </w:rPr>
              <w:t>个</w:t>
            </w:r>
            <w:proofErr w:type="gramEnd"/>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499" w:type="pct"/>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217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开发并被国外采用的职业教育装备数量</w:t>
            </w:r>
          </w:p>
        </w:tc>
        <w:tc>
          <w:tcPr>
            <w:tcW w:w="49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proofErr w:type="gramStart"/>
            <w:r w:rsidRPr="00A30568">
              <w:rPr>
                <w:rFonts w:ascii="仿宋_GB2312" w:hAnsi="宋体" w:cs="宋体"/>
                <w:kern w:val="0"/>
                <w:sz w:val="24"/>
                <w:szCs w:val="24"/>
              </w:rPr>
              <w:t>个</w:t>
            </w:r>
            <w:proofErr w:type="gramEnd"/>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499" w:type="pct"/>
            <w:vMerge w:val="restart"/>
            <w:tcBorders>
              <w:top w:val="nil"/>
              <w:left w:val="single" w:sz="4" w:space="0" w:color="auto"/>
              <w:bottom w:val="single" w:sz="4" w:space="0" w:color="000000"/>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3</w:t>
            </w:r>
          </w:p>
        </w:tc>
        <w:tc>
          <w:tcPr>
            <w:tcW w:w="217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中外合作办学专业数</w:t>
            </w:r>
          </w:p>
        </w:tc>
        <w:tc>
          <w:tcPr>
            <w:tcW w:w="49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proofErr w:type="gramStart"/>
            <w:r w:rsidRPr="00A30568">
              <w:rPr>
                <w:rFonts w:ascii="仿宋_GB2312" w:hAnsi="宋体" w:cs="宋体"/>
                <w:kern w:val="0"/>
                <w:sz w:val="24"/>
                <w:szCs w:val="24"/>
              </w:rPr>
              <w:t>个</w:t>
            </w:r>
            <w:proofErr w:type="gramEnd"/>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499" w:type="pct"/>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217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其中：在校生数</w:t>
            </w:r>
          </w:p>
        </w:tc>
        <w:tc>
          <w:tcPr>
            <w:tcW w:w="49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499" w:type="pct"/>
            <w:tcBorders>
              <w:top w:val="nil"/>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4</w:t>
            </w:r>
          </w:p>
        </w:tc>
        <w:tc>
          <w:tcPr>
            <w:tcW w:w="217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专任教师赴国外指导和开展培训时间</w:t>
            </w:r>
          </w:p>
        </w:tc>
        <w:tc>
          <w:tcPr>
            <w:tcW w:w="49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人日</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499" w:type="pct"/>
            <w:tcBorders>
              <w:top w:val="nil"/>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5</w:t>
            </w:r>
          </w:p>
        </w:tc>
        <w:tc>
          <w:tcPr>
            <w:tcW w:w="217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在国外组织担任职务的专任教师数</w:t>
            </w:r>
          </w:p>
        </w:tc>
        <w:tc>
          <w:tcPr>
            <w:tcW w:w="49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499" w:type="pct"/>
            <w:tcBorders>
              <w:top w:val="nil"/>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6</w:t>
            </w:r>
          </w:p>
        </w:tc>
        <w:tc>
          <w:tcPr>
            <w:tcW w:w="217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国外技能大赛获奖数量</w:t>
            </w:r>
          </w:p>
        </w:tc>
        <w:tc>
          <w:tcPr>
            <w:tcW w:w="499"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项</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912" w:type="pct"/>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bl>
    <w:p w:rsidR="004F26F6" w:rsidRDefault="004F26F6">
      <w:pPr>
        <w:pStyle w:val="a0"/>
      </w:pPr>
    </w:p>
    <w:p w:rsidR="00A30568" w:rsidRDefault="00A30568">
      <w:pPr>
        <w:pStyle w:val="a0"/>
      </w:pPr>
    </w:p>
    <w:p w:rsidR="00A30568" w:rsidRDefault="00A30568">
      <w:pPr>
        <w:pStyle w:val="a0"/>
      </w:pPr>
    </w:p>
    <w:p w:rsidR="00A30568" w:rsidRDefault="00A30568">
      <w:pPr>
        <w:pStyle w:val="a0"/>
      </w:pPr>
    </w:p>
    <w:p w:rsidR="00A30568" w:rsidRDefault="00A30568">
      <w:pPr>
        <w:pStyle w:val="a0"/>
      </w:pPr>
    </w:p>
    <w:p w:rsidR="00A30568" w:rsidRDefault="00A30568">
      <w:pPr>
        <w:pStyle w:val="a0"/>
      </w:pPr>
    </w:p>
    <w:p w:rsidR="00A30568" w:rsidRDefault="00A30568">
      <w:pPr>
        <w:pStyle w:val="a0"/>
      </w:pPr>
    </w:p>
    <w:p w:rsidR="00A30568" w:rsidRDefault="00A30568">
      <w:pPr>
        <w:pStyle w:val="a0"/>
      </w:pPr>
    </w:p>
    <w:p w:rsidR="00A30568" w:rsidRDefault="00A30568">
      <w:pPr>
        <w:pStyle w:val="a0"/>
      </w:pPr>
    </w:p>
    <w:p w:rsidR="00A30568" w:rsidRDefault="00A30568">
      <w:pPr>
        <w:pStyle w:val="a0"/>
      </w:pPr>
    </w:p>
    <w:p w:rsidR="00A30568" w:rsidRDefault="00A30568">
      <w:pPr>
        <w:pStyle w:val="a0"/>
      </w:pPr>
    </w:p>
    <w:p w:rsidR="00A30568" w:rsidRDefault="00A30568">
      <w:pPr>
        <w:pStyle w:val="a0"/>
      </w:pPr>
    </w:p>
    <w:p w:rsidR="00A30568" w:rsidRDefault="00A30568">
      <w:pPr>
        <w:pStyle w:val="a0"/>
      </w:pPr>
    </w:p>
    <w:p w:rsidR="00A30568" w:rsidRDefault="00A30568">
      <w:pPr>
        <w:pStyle w:val="a0"/>
      </w:pPr>
    </w:p>
    <w:p w:rsidR="00A30568" w:rsidRDefault="00A30568">
      <w:pPr>
        <w:pStyle w:val="a0"/>
      </w:pPr>
    </w:p>
    <w:p w:rsidR="00A30568" w:rsidRDefault="00A30568">
      <w:pPr>
        <w:pStyle w:val="a0"/>
      </w:pPr>
    </w:p>
    <w:p w:rsidR="00A30568" w:rsidRDefault="00A30568">
      <w:pPr>
        <w:pStyle w:val="a0"/>
      </w:pPr>
    </w:p>
    <w:p w:rsidR="00A30568" w:rsidRDefault="00A30568">
      <w:pPr>
        <w:pStyle w:val="a0"/>
      </w:pPr>
    </w:p>
    <w:p w:rsidR="00A30568" w:rsidRDefault="00A30568">
      <w:pPr>
        <w:pStyle w:val="a0"/>
      </w:pPr>
    </w:p>
    <w:tbl>
      <w:tblPr>
        <w:tblW w:w="0" w:type="auto"/>
        <w:tblInd w:w="93" w:type="dxa"/>
        <w:tblLook w:val="04A0" w:firstRow="1" w:lastRow="0" w:firstColumn="1" w:lastColumn="0" w:noHBand="0" w:noVBand="1"/>
      </w:tblPr>
      <w:tblGrid>
        <w:gridCol w:w="586"/>
        <w:gridCol w:w="4079"/>
        <w:gridCol w:w="586"/>
        <w:gridCol w:w="1589"/>
        <w:gridCol w:w="1589"/>
      </w:tblGrid>
      <w:tr w:rsidR="00A30568" w:rsidRPr="00A30568" w:rsidTr="00A30568">
        <w:trPr>
          <w:trHeight w:val="690"/>
        </w:trPr>
        <w:tc>
          <w:tcPr>
            <w:tcW w:w="0" w:type="auto"/>
            <w:gridSpan w:val="5"/>
            <w:tcBorders>
              <w:top w:val="nil"/>
              <w:left w:val="nil"/>
              <w:bottom w:val="nil"/>
              <w:right w:val="nil"/>
            </w:tcBorders>
            <w:shd w:val="clear" w:color="auto" w:fill="auto"/>
            <w:noWrap/>
            <w:vAlign w:val="center"/>
            <w:hideMark/>
          </w:tcPr>
          <w:p w:rsidR="00A30568" w:rsidRPr="00A30568" w:rsidRDefault="00A30568" w:rsidP="00A30568">
            <w:pPr>
              <w:widowControl/>
              <w:jc w:val="center"/>
              <w:rPr>
                <w:rFonts w:ascii="仿宋_GB2312" w:hAnsi="宋体" w:cs="宋体" w:hint="default"/>
                <w:b/>
                <w:bCs/>
                <w:kern w:val="0"/>
                <w:szCs w:val="32"/>
              </w:rPr>
            </w:pPr>
            <w:r w:rsidRPr="00A30568">
              <w:rPr>
                <w:rFonts w:ascii="仿宋_GB2312" w:hAnsi="宋体" w:cs="宋体"/>
                <w:b/>
                <w:bCs/>
                <w:kern w:val="0"/>
                <w:szCs w:val="32"/>
              </w:rPr>
              <w:lastRenderedPageBreak/>
              <w:t>落实政策表</w:t>
            </w:r>
          </w:p>
        </w:tc>
      </w:tr>
      <w:tr w:rsidR="00A30568" w:rsidRPr="00A30568" w:rsidTr="00A30568">
        <w:trPr>
          <w:trHeight w:val="40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序号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指标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单位</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2021-2022学年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2022-2023学年</w:t>
            </w:r>
          </w:p>
        </w:tc>
      </w:tr>
      <w:tr w:rsidR="00A30568" w:rsidRPr="00A30568" w:rsidTr="00A30568">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全日制在校生人数*</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392</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425</w:t>
            </w:r>
          </w:p>
        </w:tc>
      </w:tr>
      <w:tr w:rsidR="00A30568" w:rsidRPr="00A30568" w:rsidTr="00A30568">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年生</w:t>
            </w:r>
            <w:proofErr w:type="gramStart"/>
            <w:r w:rsidRPr="00A30568">
              <w:rPr>
                <w:rFonts w:ascii="仿宋_GB2312" w:hAnsi="宋体" w:cs="宋体"/>
                <w:kern w:val="0"/>
                <w:sz w:val="24"/>
                <w:szCs w:val="24"/>
              </w:rPr>
              <w:t>均财政</w:t>
            </w:r>
            <w:proofErr w:type="gramEnd"/>
            <w:r w:rsidRPr="00A30568">
              <w:rPr>
                <w:rFonts w:ascii="仿宋_GB2312" w:hAnsi="宋体" w:cs="宋体"/>
                <w:kern w:val="0"/>
                <w:sz w:val="24"/>
                <w:szCs w:val="24"/>
              </w:rPr>
              <w:t>拨款水平</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元</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187992.6</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145303.22</w:t>
            </w:r>
          </w:p>
        </w:tc>
      </w:tr>
      <w:tr w:rsidR="00A30568" w:rsidRPr="00A30568" w:rsidTr="00A30568">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年财政专项拨款</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万元</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5868</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4328.98</w:t>
            </w:r>
          </w:p>
        </w:tc>
      </w:tr>
      <w:tr w:rsidR="00A30568" w:rsidRPr="00A30568" w:rsidTr="00A30568">
        <w:trPr>
          <w:trHeight w:val="40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教职员工额定编制数</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72</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72</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教职工总数</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62</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62</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其中：专任教师总数</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47</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46</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 xml:space="preserve">      </w:t>
            </w:r>
            <w:proofErr w:type="gramStart"/>
            <w:r w:rsidRPr="00A30568">
              <w:rPr>
                <w:rFonts w:ascii="仿宋_GB2312" w:hAnsi="宋体" w:cs="宋体"/>
                <w:kern w:val="0"/>
                <w:sz w:val="24"/>
                <w:szCs w:val="24"/>
              </w:rPr>
              <w:t>思政课</w:t>
            </w:r>
            <w:proofErr w:type="gramEnd"/>
            <w:r w:rsidRPr="00A30568">
              <w:rPr>
                <w:rFonts w:ascii="仿宋_GB2312" w:hAnsi="宋体" w:cs="宋体"/>
                <w:kern w:val="0"/>
                <w:sz w:val="24"/>
                <w:szCs w:val="24"/>
              </w:rPr>
              <w:t>教师数*</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1</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 xml:space="preserve">      体育课专任教师数</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 xml:space="preserve">      美育课专任教师数</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 xml:space="preserve">      班主任人数</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6</w:t>
            </w:r>
          </w:p>
        </w:tc>
      </w:tr>
      <w:tr w:rsidR="00A30568" w:rsidRPr="00A30568" w:rsidTr="00A30568">
        <w:trPr>
          <w:trHeight w:val="379"/>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left"/>
              <w:rPr>
                <w:rFonts w:ascii="仿宋_GB2312" w:hAnsi="宋体" w:cs="宋体" w:hint="default"/>
                <w:kern w:val="0"/>
                <w:sz w:val="24"/>
                <w:szCs w:val="24"/>
              </w:rPr>
            </w:pPr>
            <w:r w:rsidRPr="00A30568">
              <w:rPr>
                <w:rFonts w:ascii="仿宋_GB2312" w:hAnsi="宋体" w:cs="宋体"/>
                <w:kern w:val="0"/>
                <w:sz w:val="24"/>
                <w:szCs w:val="24"/>
              </w:rPr>
              <w:t>参加国</w:t>
            </w:r>
            <w:proofErr w:type="gramStart"/>
            <w:r w:rsidRPr="00A30568">
              <w:rPr>
                <w:rFonts w:ascii="仿宋_GB2312" w:hAnsi="宋体" w:cs="宋体"/>
                <w:kern w:val="0"/>
                <w:sz w:val="24"/>
                <w:szCs w:val="24"/>
              </w:rPr>
              <w:t>家学生</w:t>
            </w:r>
            <w:proofErr w:type="gramEnd"/>
            <w:r w:rsidRPr="00A30568">
              <w:rPr>
                <w:rFonts w:ascii="仿宋_GB2312" w:hAnsi="宋体" w:cs="宋体"/>
                <w:kern w:val="0"/>
                <w:sz w:val="24"/>
                <w:szCs w:val="24"/>
              </w:rPr>
              <w:t>体质健康标准测试人数</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130</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参加国</w:t>
            </w:r>
            <w:proofErr w:type="gramStart"/>
            <w:r w:rsidRPr="00A30568">
              <w:rPr>
                <w:rFonts w:ascii="仿宋_GB2312" w:hAnsi="宋体" w:cs="宋体"/>
                <w:kern w:val="0"/>
                <w:sz w:val="24"/>
                <w:szCs w:val="24"/>
              </w:rPr>
              <w:t>家学生</w:t>
            </w:r>
            <w:proofErr w:type="gramEnd"/>
            <w:r w:rsidRPr="00A30568">
              <w:rPr>
                <w:rFonts w:ascii="仿宋_GB2312" w:hAnsi="宋体" w:cs="宋体"/>
                <w:kern w:val="0"/>
                <w:sz w:val="24"/>
                <w:szCs w:val="24"/>
              </w:rPr>
              <w:t>体质健康标准测试成绩为优秀、良好和及格的人数</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130</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其中：学生体质测评合格率</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100</w:t>
            </w:r>
          </w:p>
        </w:tc>
      </w:tr>
      <w:tr w:rsidR="00A30568" w:rsidRPr="00A30568" w:rsidTr="00A30568">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职业技能等级证书 (</w:t>
            </w:r>
            <w:proofErr w:type="gramStart"/>
            <w:r w:rsidRPr="00A30568">
              <w:rPr>
                <w:rFonts w:ascii="仿宋_GB2312" w:hAnsi="宋体" w:cs="宋体"/>
                <w:kern w:val="0"/>
                <w:sz w:val="24"/>
                <w:szCs w:val="24"/>
              </w:rPr>
              <w:t>含职业</w:t>
            </w:r>
            <w:proofErr w:type="gramEnd"/>
            <w:r w:rsidRPr="00A30568">
              <w:rPr>
                <w:rFonts w:ascii="仿宋_GB2312" w:hAnsi="宋体" w:cs="宋体"/>
                <w:kern w:val="0"/>
                <w:sz w:val="24"/>
                <w:szCs w:val="24"/>
              </w:rPr>
              <w:t>资格证书)获取人数</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80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131</w:t>
            </w:r>
          </w:p>
        </w:tc>
      </w:tr>
      <w:tr w:rsidR="00A30568" w:rsidRPr="00A30568" w:rsidTr="00A30568">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企业提供的校内实践教学设备值</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万元</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与企业共建开放型区域产教融合实践中心</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proofErr w:type="gramStart"/>
            <w:r w:rsidRPr="00A30568">
              <w:rPr>
                <w:rFonts w:ascii="仿宋_GB2312" w:hAnsi="宋体" w:cs="宋体"/>
                <w:kern w:val="0"/>
                <w:sz w:val="24"/>
                <w:szCs w:val="24"/>
              </w:rPr>
              <w:t>个</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聘请行业导师人数*</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其中：聘请大国工匠、劳动模范人数</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人</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4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行业导师年课时总量*</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课时</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7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proofErr w:type="gramStart"/>
            <w:r w:rsidRPr="00A30568">
              <w:rPr>
                <w:rFonts w:ascii="仿宋_GB2312" w:hAnsi="宋体" w:cs="宋体"/>
                <w:kern w:val="0"/>
                <w:sz w:val="24"/>
                <w:szCs w:val="24"/>
              </w:rPr>
              <w:t>年支付</w:t>
            </w:r>
            <w:proofErr w:type="gramEnd"/>
            <w:r w:rsidRPr="00A30568">
              <w:rPr>
                <w:rFonts w:ascii="仿宋_GB2312" w:hAnsi="宋体" w:cs="宋体"/>
                <w:kern w:val="0"/>
                <w:sz w:val="24"/>
                <w:szCs w:val="24"/>
              </w:rPr>
              <w:t>行业</w:t>
            </w:r>
            <w:proofErr w:type="gramStart"/>
            <w:r w:rsidRPr="00A30568">
              <w:rPr>
                <w:rFonts w:ascii="仿宋_GB2312" w:hAnsi="宋体" w:cs="宋体"/>
                <w:kern w:val="0"/>
                <w:sz w:val="24"/>
                <w:szCs w:val="24"/>
              </w:rPr>
              <w:t>导师课酬</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万元</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w:t>
            </w:r>
          </w:p>
        </w:tc>
      </w:tr>
      <w:tr w:rsidR="00A30568" w:rsidRPr="00A30568" w:rsidTr="00A30568">
        <w:trPr>
          <w:trHeight w:val="70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年实习专项经费</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万元</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0.19</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0.26</w:t>
            </w:r>
          </w:p>
        </w:tc>
      </w:tr>
      <w:tr w:rsidR="00A30568" w:rsidRPr="00A30568" w:rsidTr="00A30568">
        <w:trPr>
          <w:trHeight w:val="702"/>
        </w:trPr>
        <w:tc>
          <w:tcPr>
            <w:tcW w:w="0" w:type="auto"/>
            <w:vMerge/>
            <w:tcBorders>
              <w:top w:val="nil"/>
              <w:left w:val="single" w:sz="4" w:space="0" w:color="auto"/>
              <w:bottom w:val="single" w:sz="4" w:space="0" w:color="000000"/>
              <w:right w:val="single" w:sz="4" w:space="0" w:color="auto"/>
            </w:tcBorders>
            <w:vAlign w:val="center"/>
            <w:hideMark/>
          </w:tcPr>
          <w:p w:rsidR="00A30568" w:rsidRPr="00A30568" w:rsidRDefault="00A30568" w:rsidP="00A30568">
            <w:pPr>
              <w:widowControl/>
              <w:jc w:val="left"/>
              <w:rPr>
                <w:rFonts w:ascii="仿宋_GB2312" w:hAnsi="宋体" w:cs="宋体" w:hint="default"/>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rPr>
                <w:rFonts w:ascii="仿宋_GB2312" w:hAnsi="宋体" w:cs="宋体" w:hint="default"/>
                <w:kern w:val="0"/>
                <w:sz w:val="24"/>
                <w:szCs w:val="24"/>
              </w:rPr>
            </w:pPr>
            <w:r w:rsidRPr="00A30568">
              <w:rPr>
                <w:rFonts w:ascii="仿宋_GB2312" w:hAnsi="宋体" w:cs="宋体"/>
                <w:kern w:val="0"/>
                <w:sz w:val="24"/>
                <w:szCs w:val="24"/>
              </w:rPr>
              <w:t>其中：年实习责任保险经费</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万元</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0.19</w:t>
            </w:r>
          </w:p>
        </w:tc>
        <w:tc>
          <w:tcPr>
            <w:tcW w:w="0" w:type="auto"/>
            <w:tcBorders>
              <w:top w:val="nil"/>
              <w:left w:val="nil"/>
              <w:bottom w:val="single" w:sz="4" w:space="0" w:color="auto"/>
              <w:right w:val="single" w:sz="4" w:space="0" w:color="auto"/>
            </w:tcBorders>
            <w:shd w:val="clear" w:color="auto" w:fill="auto"/>
            <w:vAlign w:val="center"/>
            <w:hideMark/>
          </w:tcPr>
          <w:p w:rsidR="00A30568" w:rsidRPr="00A30568" w:rsidRDefault="00A30568" w:rsidP="00A30568">
            <w:pPr>
              <w:widowControl/>
              <w:jc w:val="center"/>
              <w:rPr>
                <w:rFonts w:ascii="仿宋_GB2312" w:hAnsi="宋体" w:cs="宋体" w:hint="default"/>
                <w:kern w:val="0"/>
                <w:sz w:val="24"/>
                <w:szCs w:val="24"/>
              </w:rPr>
            </w:pPr>
            <w:r w:rsidRPr="00A30568">
              <w:rPr>
                <w:rFonts w:ascii="仿宋_GB2312" w:hAnsi="宋体" w:cs="宋体"/>
                <w:kern w:val="0"/>
                <w:sz w:val="24"/>
                <w:szCs w:val="24"/>
              </w:rPr>
              <w:t>0.26</w:t>
            </w:r>
          </w:p>
        </w:tc>
      </w:tr>
    </w:tbl>
    <w:p w:rsidR="00A30568" w:rsidRDefault="00A30568">
      <w:pPr>
        <w:pStyle w:val="a0"/>
      </w:pPr>
    </w:p>
    <w:p w:rsidR="00A30568" w:rsidRDefault="00A30568">
      <w:pPr>
        <w:pStyle w:val="a0"/>
      </w:pPr>
    </w:p>
    <w:p w:rsidR="00A30568" w:rsidRDefault="00A30568">
      <w:pPr>
        <w:pStyle w:val="a0"/>
      </w:pPr>
    </w:p>
    <w:sectPr w:rsidR="00A30568">
      <w:footerReference w:type="default" r:id="rId1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577" w:rsidRDefault="00901577">
      <w:pPr>
        <w:rPr>
          <w:rFonts w:hint="default"/>
        </w:rPr>
      </w:pPr>
      <w:r>
        <w:separator/>
      </w:r>
    </w:p>
  </w:endnote>
  <w:endnote w:type="continuationSeparator" w:id="0">
    <w:p w:rsidR="00901577" w:rsidRDefault="00901577">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587" w:rsidRDefault="005C4587">
    <w:pPr>
      <w:pStyle w:val="a7"/>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851" w:rsidRDefault="00523851">
    <w:pPr>
      <w:pStyle w:val="a7"/>
      <w:rPr>
        <w:rFonts w:hint="default"/>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3851" w:rsidRDefault="00523851">
                          <w:pPr>
                            <w:pStyle w:val="a7"/>
                            <w:rPr>
                              <w:rFonts w:hint="default"/>
                            </w:rPr>
                          </w:pPr>
                          <w:r>
                            <w:fldChar w:fldCharType="begin"/>
                          </w:r>
                          <w:r>
                            <w:instrText xml:space="preserve"> PAGE  \* MERGEFORMAT </w:instrText>
                          </w:r>
                          <w:r>
                            <w:fldChar w:fldCharType="separate"/>
                          </w:r>
                          <w:r w:rsidR="001E07B2">
                            <w:rPr>
                              <w:rFonts w:hint="default"/>
                              <w:noProof/>
                            </w:rP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523851" w:rsidRDefault="00523851">
                    <w:pPr>
                      <w:pStyle w:val="a7"/>
                      <w:rPr>
                        <w:rFonts w:hint="default"/>
                      </w:rPr>
                    </w:pPr>
                    <w:r>
                      <w:fldChar w:fldCharType="begin"/>
                    </w:r>
                    <w:r>
                      <w:instrText xml:space="preserve"> PAGE  \* MERGEFORMAT </w:instrText>
                    </w:r>
                    <w:r>
                      <w:fldChar w:fldCharType="separate"/>
                    </w:r>
                    <w:r w:rsidR="001E07B2">
                      <w:rPr>
                        <w:rFonts w:hint="default"/>
                        <w:noProof/>
                      </w:rPr>
                      <w:t>34</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577" w:rsidRDefault="00901577">
      <w:pPr>
        <w:rPr>
          <w:rFonts w:hint="default"/>
        </w:rPr>
      </w:pPr>
      <w:r>
        <w:separator/>
      </w:r>
    </w:p>
  </w:footnote>
  <w:footnote w:type="continuationSeparator" w:id="0">
    <w:p w:rsidR="00901577" w:rsidRDefault="00901577">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3OGNlYzg2ZDRmYzlhNjAxMGVhMTFhMDQ3NGQ2MjAifQ=="/>
  </w:docVars>
  <w:rsids>
    <w:rsidRoot w:val="00420755"/>
    <w:rsid w:val="00012852"/>
    <w:rsid w:val="000B7074"/>
    <w:rsid w:val="000D6C7F"/>
    <w:rsid w:val="00106AE2"/>
    <w:rsid w:val="001078DA"/>
    <w:rsid w:val="00115687"/>
    <w:rsid w:val="00197A0C"/>
    <w:rsid w:val="001C2DFB"/>
    <w:rsid w:val="001E07B2"/>
    <w:rsid w:val="001F3442"/>
    <w:rsid w:val="002C4AA0"/>
    <w:rsid w:val="002E3B31"/>
    <w:rsid w:val="003009E0"/>
    <w:rsid w:val="00325DF6"/>
    <w:rsid w:val="00336049"/>
    <w:rsid w:val="003972AD"/>
    <w:rsid w:val="00420755"/>
    <w:rsid w:val="004D2627"/>
    <w:rsid w:val="004F26F6"/>
    <w:rsid w:val="00523851"/>
    <w:rsid w:val="00545CC1"/>
    <w:rsid w:val="005723BD"/>
    <w:rsid w:val="005A57E7"/>
    <w:rsid w:val="005C4587"/>
    <w:rsid w:val="00603C7B"/>
    <w:rsid w:val="00642DAE"/>
    <w:rsid w:val="00683244"/>
    <w:rsid w:val="00713B69"/>
    <w:rsid w:val="00726A38"/>
    <w:rsid w:val="00743D24"/>
    <w:rsid w:val="007D012F"/>
    <w:rsid w:val="007E7873"/>
    <w:rsid w:val="00807020"/>
    <w:rsid w:val="00872C38"/>
    <w:rsid w:val="00874263"/>
    <w:rsid w:val="00887054"/>
    <w:rsid w:val="008D50E6"/>
    <w:rsid w:val="008E31FF"/>
    <w:rsid w:val="00901577"/>
    <w:rsid w:val="00904408"/>
    <w:rsid w:val="0099225A"/>
    <w:rsid w:val="00A30568"/>
    <w:rsid w:val="00A917A3"/>
    <w:rsid w:val="00A91CC0"/>
    <w:rsid w:val="00AC7B79"/>
    <w:rsid w:val="00B1059B"/>
    <w:rsid w:val="00B3624E"/>
    <w:rsid w:val="00B57922"/>
    <w:rsid w:val="00C52535"/>
    <w:rsid w:val="00D01CB5"/>
    <w:rsid w:val="00D171CB"/>
    <w:rsid w:val="00D43CF5"/>
    <w:rsid w:val="00D64136"/>
    <w:rsid w:val="00DB3214"/>
    <w:rsid w:val="00DC151B"/>
    <w:rsid w:val="00E36F85"/>
    <w:rsid w:val="00E60EA5"/>
    <w:rsid w:val="00E97EA9"/>
    <w:rsid w:val="00EE2F5F"/>
    <w:rsid w:val="00F256B8"/>
    <w:rsid w:val="00F4469B"/>
    <w:rsid w:val="03B23E6D"/>
    <w:rsid w:val="07C61A58"/>
    <w:rsid w:val="0840759C"/>
    <w:rsid w:val="0AA4754D"/>
    <w:rsid w:val="0BCA1B86"/>
    <w:rsid w:val="0CDB587B"/>
    <w:rsid w:val="0D1A3F5B"/>
    <w:rsid w:val="0E321729"/>
    <w:rsid w:val="130848D7"/>
    <w:rsid w:val="15A65BED"/>
    <w:rsid w:val="15CB0CF7"/>
    <w:rsid w:val="1C425407"/>
    <w:rsid w:val="1D8437E4"/>
    <w:rsid w:val="201653D8"/>
    <w:rsid w:val="20E60AEE"/>
    <w:rsid w:val="27EF3769"/>
    <w:rsid w:val="2B6572BE"/>
    <w:rsid w:val="31DE1410"/>
    <w:rsid w:val="388C3D0E"/>
    <w:rsid w:val="3CFA51F9"/>
    <w:rsid w:val="435230E6"/>
    <w:rsid w:val="44B3666F"/>
    <w:rsid w:val="4FAB46D3"/>
    <w:rsid w:val="571060CE"/>
    <w:rsid w:val="58801DB1"/>
    <w:rsid w:val="59615B4D"/>
    <w:rsid w:val="5A9E58BB"/>
    <w:rsid w:val="5C81405A"/>
    <w:rsid w:val="5E547F68"/>
    <w:rsid w:val="60D94A6E"/>
    <w:rsid w:val="66893CC8"/>
    <w:rsid w:val="6A100511"/>
    <w:rsid w:val="6C781F55"/>
    <w:rsid w:val="78BF511F"/>
    <w:rsid w:val="7AB666B3"/>
    <w:rsid w:val="7DF22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99"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toc 3" w:qFormat="1"/>
    <w:lsdException w:name="Normal Indent" w:uiPriority="99" w:qFormat="1"/>
    <w:lsdException w:name="header" w:qFormat="1"/>
    <w:lsdException w:name="footer" w:qFormat="1"/>
    <w:lsdException w:name="caption" w:semiHidden="1" w:unhideWhenUsed="1" w:qFormat="1"/>
    <w:lsdException w:name="table of figures" w:qFormat="1"/>
    <w:lsdException w:name="Title" w:qFormat="1"/>
    <w:lsdException w:name="Default Paragraph Font" w:semiHidden="1" w:uiPriority="1" w:unhideWhenUsed="1" w:qFormat="1"/>
    <w:lsdException w:name="Body Text Indent" w:qFormat="1"/>
    <w:lsdException w:name="Subtitle" w:qFormat="1"/>
    <w:lsdException w:name="Body Text First Indent 2"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uiPriority w:val="99"/>
    <w:qFormat/>
    <w:pPr>
      <w:widowControl w:val="0"/>
      <w:jc w:val="both"/>
    </w:pPr>
    <w:rPr>
      <w:rFonts w:ascii="Calibri" w:eastAsia="仿宋_GB2312" w:hAnsi="Calibri" w:hint="eastAsia"/>
      <w:kern w:val="2"/>
      <w:sz w:val="32"/>
    </w:rPr>
  </w:style>
  <w:style w:type="paragraph" w:styleId="1">
    <w:name w:val="heading 1"/>
    <w:basedOn w:val="a"/>
    <w:next w:val="a"/>
    <w:qFormat/>
    <w:pPr>
      <w:keepNext/>
      <w:keepLines/>
      <w:spacing w:before="340" w:after="330" w:line="576" w:lineRule="auto"/>
      <w:outlineLvl w:val="0"/>
    </w:pPr>
    <w:rPr>
      <w:kern w:val="44"/>
    </w:rPr>
  </w:style>
  <w:style w:type="paragraph" w:styleId="2">
    <w:name w:val="heading 2"/>
    <w:basedOn w:val="a"/>
    <w:next w:val="a"/>
    <w:unhideWhenUsed/>
    <w:qFormat/>
    <w:pPr>
      <w:keepNext/>
      <w:keepLines/>
      <w:spacing w:line="580" w:lineRule="exact"/>
      <w:jc w:val="left"/>
      <w:outlineLvl w:val="1"/>
    </w:pPr>
    <w:rPr>
      <w:rFonts w:ascii="Arial" w:hAnsi="Arial"/>
    </w:rPr>
  </w:style>
  <w:style w:type="paragraph" w:styleId="3">
    <w:name w:val="heading 3"/>
    <w:basedOn w:val="a"/>
    <w:next w:val="a"/>
    <w:unhideWhenUsed/>
    <w:qFormat/>
    <w:pPr>
      <w:keepNext/>
      <w:keepLines/>
      <w:spacing w:line="580" w:lineRule="exact"/>
      <w:outlineLvl w:val="2"/>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alloon Text"/>
    <w:basedOn w:val="a"/>
    <w:uiPriority w:val="99"/>
    <w:unhideWhenUsed/>
    <w:qFormat/>
    <w:rPr>
      <w:rFonts w:ascii="Times New Roman" w:hAnsi="Times New Roman" w:hint="default"/>
      <w:sz w:val="18"/>
    </w:rPr>
  </w:style>
  <w:style w:type="paragraph" w:styleId="a4">
    <w:name w:val="Normal Indent"/>
    <w:basedOn w:val="a"/>
    <w:uiPriority w:val="99"/>
    <w:qFormat/>
    <w:pPr>
      <w:ind w:firstLineChars="200" w:firstLine="420"/>
    </w:pPr>
  </w:style>
  <w:style w:type="paragraph" w:styleId="a5">
    <w:name w:val="caption"/>
    <w:basedOn w:val="a"/>
    <w:next w:val="a"/>
    <w:semiHidden/>
    <w:unhideWhenUsed/>
    <w:qFormat/>
    <w:rPr>
      <w:rFonts w:ascii="Arial" w:eastAsia="黑体" w:hAnsi="Arial"/>
      <w:sz w:val="20"/>
    </w:rPr>
  </w:style>
  <w:style w:type="paragraph" w:styleId="a6">
    <w:name w:val="Body Text Indent"/>
    <w:basedOn w:val="a"/>
    <w:qFormat/>
    <w:pPr>
      <w:ind w:firstLineChars="200" w:firstLine="640"/>
    </w:pPr>
    <w:rPr>
      <w:rFonts w:ascii="仿宋_GB2312"/>
    </w:rPr>
  </w:style>
  <w:style w:type="paragraph" w:styleId="30">
    <w:name w:val="toc 3"/>
    <w:basedOn w:val="a"/>
    <w:next w:val="a"/>
    <w:qFormat/>
    <w:pPr>
      <w:ind w:leftChars="400" w:left="840"/>
    </w:p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a9">
    <w:name w:val="table of figures"/>
    <w:basedOn w:val="a"/>
    <w:next w:val="a"/>
    <w:qFormat/>
    <w:pPr>
      <w:ind w:leftChars="200" w:left="200" w:hangingChars="200" w:hanging="200"/>
    </w:pPr>
  </w:style>
  <w:style w:type="paragraph" w:styleId="20">
    <w:name w:val="toc 2"/>
    <w:basedOn w:val="a"/>
    <w:next w:val="a"/>
    <w:qFormat/>
    <w:pPr>
      <w:ind w:leftChars="200" w:left="420"/>
    </w:pPr>
  </w:style>
  <w:style w:type="paragraph" w:styleId="aa">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21">
    <w:name w:val="Body Text First Indent 2"/>
    <w:basedOn w:val="a6"/>
    <w:qFormat/>
    <w:pPr>
      <w:ind w:firstLine="420"/>
    </w:pPr>
  </w:style>
  <w:style w:type="table" w:styleId="ab">
    <w:name w:val="Table Grid"/>
    <w:basedOn w:val="a2"/>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SOffice1">
    <w:name w:val="WPSOffice手动目录 1"/>
    <w:qFormat/>
  </w:style>
  <w:style w:type="character" w:customStyle="1" w:styleId="font31">
    <w:name w:val="font31"/>
    <w:basedOn w:val="a1"/>
    <w:qFormat/>
    <w:rPr>
      <w:rFonts w:ascii="宋体" w:eastAsia="宋体" w:hAnsi="宋体" w:cs="宋体" w:hint="eastAsia"/>
      <w:color w:val="C00000"/>
      <w:sz w:val="22"/>
      <w:szCs w:val="22"/>
      <w:u w:val="none"/>
    </w:rPr>
  </w:style>
  <w:style w:type="character" w:customStyle="1" w:styleId="font11">
    <w:name w:val="font11"/>
    <w:basedOn w:val="a1"/>
    <w:qFormat/>
    <w:rPr>
      <w:rFonts w:ascii="宋体" w:eastAsia="宋体" w:hAnsi="宋体" w:cs="宋体" w:hint="eastAsia"/>
      <w:b/>
      <w:bCs/>
      <w:color w:val="000000"/>
      <w:sz w:val="22"/>
      <w:szCs w:val="22"/>
      <w:u w:val="none"/>
    </w:rPr>
  </w:style>
  <w:style w:type="character" w:customStyle="1" w:styleId="font51">
    <w:name w:val="font51"/>
    <w:basedOn w:val="a1"/>
    <w:qFormat/>
    <w:rPr>
      <w:rFonts w:ascii="宋体" w:eastAsia="宋体" w:hAnsi="宋体" w:cs="宋体" w:hint="eastAsia"/>
      <w:b/>
      <w:bCs/>
      <w:color w:val="4BACC6"/>
      <w:sz w:val="22"/>
      <w:szCs w:val="22"/>
      <w:u w:val="none"/>
    </w:rPr>
  </w:style>
  <w:style w:type="character" w:customStyle="1" w:styleId="font91">
    <w:name w:val="font91"/>
    <w:basedOn w:val="a1"/>
    <w:qFormat/>
    <w:rPr>
      <w:rFonts w:ascii="Times New Roman" w:hAnsi="Times New Roman" w:cs="Times New Roman" w:hint="default"/>
      <w:b/>
      <w:bCs/>
      <w:color w:val="4BACC6"/>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99"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toc 3" w:qFormat="1"/>
    <w:lsdException w:name="Normal Indent" w:uiPriority="99" w:qFormat="1"/>
    <w:lsdException w:name="header" w:qFormat="1"/>
    <w:lsdException w:name="footer" w:qFormat="1"/>
    <w:lsdException w:name="caption" w:semiHidden="1" w:unhideWhenUsed="1" w:qFormat="1"/>
    <w:lsdException w:name="table of figures" w:qFormat="1"/>
    <w:lsdException w:name="Title" w:qFormat="1"/>
    <w:lsdException w:name="Default Paragraph Font" w:semiHidden="1" w:uiPriority="1" w:unhideWhenUsed="1" w:qFormat="1"/>
    <w:lsdException w:name="Body Text Indent" w:qFormat="1"/>
    <w:lsdException w:name="Subtitle" w:qFormat="1"/>
    <w:lsdException w:name="Body Text First Indent 2"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uiPriority w:val="99"/>
    <w:qFormat/>
    <w:pPr>
      <w:widowControl w:val="0"/>
      <w:jc w:val="both"/>
    </w:pPr>
    <w:rPr>
      <w:rFonts w:ascii="Calibri" w:eastAsia="仿宋_GB2312" w:hAnsi="Calibri" w:hint="eastAsia"/>
      <w:kern w:val="2"/>
      <w:sz w:val="32"/>
    </w:rPr>
  </w:style>
  <w:style w:type="paragraph" w:styleId="1">
    <w:name w:val="heading 1"/>
    <w:basedOn w:val="a"/>
    <w:next w:val="a"/>
    <w:qFormat/>
    <w:pPr>
      <w:keepNext/>
      <w:keepLines/>
      <w:spacing w:before="340" w:after="330" w:line="576" w:lineRule="auto"/>
      <w:outlineLvl w:val="0"/>
    </w:pPr>
    <w:rPr>
      <w:kern w:val="44"/>
    </w:rPr>
  </w:style>
  <w:style w:type="paragraph" w:styleId="2">
    <w:name w:val="heading 2"/>
    <w:basedOn w:val="a"/>
    <w:next w:val="a"/>
    <w:unhideWhenUsed/>
    <w:qFormat/>
    <w:pPr>
      <w:keepNext/>
      <w:keepLines/>
      <w:spacing w:line="580" w:lineRule="exact"/>
      <w:jc w:val="left"/>
      <w:outlineLvl w:val="1"/>
    </w:pPr>
    <w:rPr>
      <w:rFonts w:ascii="Arial" w:hAnsi="Arial"/>
    </w:rPr>
  </w:style>
  <w:style w:type="paragraph" w:styleId="3">
    <w:name w:val="heading 3"/>
    <w:basedOn w:val="a"/>
    <w:next w:val="a"/>
    <w:unhideWhenUsed/>
    <w:qFormat/>
    <w:pPr>
      <w:keepNext/>
      <w:keepLines/>
      <w:spacing w:line="580" w:lineRule="exact"/>
      <w:outlineLvl w:val="2"/>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alloon Text"/>
    <w:basedOn w:val="a"/>
    <w:uiPriority w:val="99"/>
    <w:unhideWhenUsed/>
    <w:qFormat/>
    <w:rPr>
      <w:rFonts w:ascii="Times New Roman" w:hAnsi="Times New Roman" w:hint="default"/>
      <w:sz w:val="18"/>
    </w:rPr>
  </w:style>
  <w:style w:type="paragraph" w:styleId="a4">
    <w:name w:val="Normal Indent"/>
    <w:basedOn w:val="a"/>
    <w:uiPriority w:val="99"/>
    <w:qFormat/>
    <w:pPr>
      <w:ind w:firstLineChars="200" w:firstLine="420"/>
    </w:pPr>
  </w:style>
  <w:style w:type="paragraph" w:styleId="a5">
    <w:name w:val="caption"/>
    <w:basedOn w:val="a"/>
    <w:next w:val="a"/>
    <w:semiHidden/>
    <w:unhideWhenUsed/>
    <w:qFormat/>
    <w:rPr>
      <w:rFonts w:ascii="Arial" w:eastAsia="黑体" w:hAnsi="Arial"/>
      <w:sz w:val="20"/>
    </w:rPr>
  </w:style>
  <w:style w:type="paragraph" w:styleId="a6">
    <w:name w:val="Body Text Indent"/>
    <w:basedOn w:val="a"/>
    <w:qFormat/>
    <w:pPr>
      <w:ind w:firstLineChars="200" w:firstLine="640"/>
    </w:pPr>
    <w:rPr>
      <w:rFonts w:ascii="仿宋_GB2312"/>
    </w:rPr>
  </w:style>
  <w:style w:type="paragraph" w:styleId="30">
    <w:name w:val="toc 3"/>
    <w:basedOn w:val="a"/>
    <w:next w:val="a"/>
    <w:qFormat/>
    <w:pPr>
      <w:ind w:leftChars="400" w:left="840"/>
    </w:p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a9">
    <w:name w:val="table of figures"/>
    <w:basedOn w:val="a"/>
    <w:next w:val="a"/>
    <w:qFormat/>
    <w:pPr>
      <w:ind w:leftChars="200" w:left="200" w:hangingChars="200" w:hanging="200"/>
    </w:pPr>
  </w:style>
  <w:style w:type="paragraph" w:styleId="20">
    <w:name w:val="toc 2"/>
    <w:basedOn w:val="a"/>
    <w:next w:val="a"/>
    <w:qFormat/>
    <w:pPr>
      <w:ind w:leftChars="200" w:left="420"/>
    </w:pPr>
  </w:style>
  <w:style w:type="paragraph" w:styleId="aa">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21">
    <w:name w:val="Body Text First Indent 2"/>
    <w:basedOn w:val="a6"/>
    <w:qFormat/>
    <w:pPr>
      <w:ind w:firstLine="420"/>
    </w:pPr>
  </w:style>
  <w:style w:type="table" w:styleId="ab">
    <w:name w:val="Table Grid"/>
    <w:basedOn w:val="a2"/>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SOffice1">
    <w:name w:val="WPSOffice手动目录 1"/>
    <w:qFormat/>
  </w:style>
  <w:style w:type="character" w:customStyle="1" w:styleId="font31">
    <w:name w:val="font31"/>
    <w:basedOn w:val="a1"/>
    <w:qFormat/>
    <w:rPr>
      <w:rFonts w:ascii="宋体" w:eastAsia="宋体" w:hAnsi="宋体" w:cs="宋体" w:hint="eastAsia"/>
      <w:color w:val="C00000"/>
      <w:sz w:val="22"/>
      <w:szCs w:val="22"/>
      <w:u w:val="none"/>
    </w:rPr>
  </w:style>
  <w:style w:type="character" w:customStyle="1" w:styleId="font11">
    <w:name w:val="font11"/>
    <w:basedOn w:val="a1"/>
    <w:qFormat/>
    <w:rPr>
      <w:rFonts w:ascii="宋体" w:eastAsia="宋体" w:hAnsi="宋体" w:cs="宋体" w:hint="eastAsia"/>
      <w:b/>
      <w:bCs/>
      <w:color w:val="000000"/>
      <w:sz w:val="22"/>
      <w:szCs w:val="22"/>
      <w:u w:val="none"/>
    </w:rPr>
  </w:style>
  <w:style w:type="character" w:customStyle="1" w:styleId="font51">
    <w:name w:val="font51"/>
    <w:basedOn w:val="a1"/>
    <w:qFormat/>
    <w:rPr>
      <w:rFonts w:ascii="宋体" w:eastAsia="宋体" w:hAnsi="宋体" w:cs="宋体" w:hint="eastAsia"/>
      <w:b/>
      <w:bCs/>
      <w:color w:val="4BACC6"/>
      <w:sz w:val="22"/>
      <w:szCs w:val="22"/>
      <w:u w:val="none"/>
    </w:rPr>
  </w:style>
  <w:style w:type="character" w:customStyle="1" w:styleId="font91">
    <w:name w:val="font91"/>
    <w:basedOn w:val="a1"/>
    <w:qFormat/>
    <w:rPr>
      <w:rFonts w:ascii="Times New Roman" w:hAnsi="Times New Roman" w:cs="Times New Roman" w:hint="default"/>
      <w:b/>
      <w:bCs/>
      <w:color w:val="4BACC6"/>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559063">
      <w:bodyDiv w:val="1"/>
      <w:marLeft w:val="0"/>
      <w:marRight w:val="0"/>
      <w:marTop w:val="0"/>
      <w:marBottom w:val="0"/>
      <w:divBdr>
        <w:top w:val="none" w:sz="0" w:space="0" w:color="auto"/>
        <w:left w:val="none" w:sz="0" w:space="0" w:color="auto"/>
        <w:bottom w:val="none" w:sz="0" w:space="0" w:color="auto"/>
        <w:right w:val="none" w:sz="0" w:space="0" w:color="auto"/>
      </w:divBdr>
    </w:div>
    <w:div w:id="277416643">
      <w:bodyDiv w:val="1"/>
      <w:marLeft w:val="0"/>
      <w:marRight w:val="0"/>
      <w:marTop w:val="0"/>
      <w:marBottom w:val="0"/>
      <w:divBdr>
        <w:top w:val="none" w:sz="0" w:space="0" w:color="auto"/>
        <w:left w:val="none" w:sz="0" w:space="0" w:color="auto"/>
        <w:bottom w:val="none" w:sz="0" w:space="0" w:color="auto"/>
        <w:right w:val="none" w:sz="0" w:space="0" w:color="auto"/>
      </w:divBdr>
    </w:div>
    <w:div w:id="552892957">
      <w:bodyDiv w:val="1"/>
      <w:marLeft w:val="0"/>
      <w:marRight w:val="0"/>
      <w:marTop w:val="0"/>
      <w:marBottom w:val="0"/>
      <w:divBdr>
        <w:top w:val="none" w:sz="0" w:space="0" w:color="auto"/>
        <w:left w:val="none" w:sz="0" w:space="0" w:color="auto"/>
        <w:bottom w:val="none" w:sz="0" w:space="0" w:color="auto"/>
        <w:right w:val="none" w:sz="0" w:space="0" w:color="auto"/>
      </w:divBdr>
    </w:div>
    <w:div w:id="1123039287">
      <w:bodyDiv w:val="1"/>
      <w:marLeft w:val="0"/>
      <w:marRight w:val="0"/>
      <w:marTop w:val="0"/>
      <w:marBottom w:val="0"/>
      <w:divBdr>
        <w:top w:val="none" w:sz="0" w:space="0" w:color="auto"/>
        <w:left w:val="none" w:sz="0" w:space="0" w:color="auto"/>
        <w:bottom w:val="none" w:sz="0" w:space="0" w:color="auto"/>
        <w:right w:val="none" w:sz="0" w:space="0" w:color="auto"/>
      </w:divBdr>
    </w:div>
    <w:div w:id="1158306348">
      <w:bodyDiv w:val="1"/>
      <w:marLeft w:val="0"/>
      <w:marRight w:val="0"/>
      <w:marTop w:val="0"/>
      <w:marBottom w:val="0"/>
      <w:divBdr>
        <w:top w:val="none" w:sz="0" w:space="0" w:color="auto"/>
        <w:left w:val="none" w:sz="0" w:space="0" w:color="auto"/>
        <w:bottom w:val="none" w:sz="0" w:space="0" w:color="auto"/>
        <w:right w:val="none" w:sz="0" w:space="0" w:color="auto"/>
      </w:divBdr>
    </w:div>
    <w:div w:id="1453090670">
      <w:bodyDiv w:val="1"/>
      <w:marLeft w:val="0"/>
      <w:marRight w:val="0"/>
      <w:marTop w:val="0"/>
      <w:marBottom w:val="0"/>
      <w:divBdr>
        <w:top w:val="none" w:sz="0" w:space="0" w:color="auto"/>
        <w:left w:val="none" w:sz="0" w:space="0" w:color="auto"/>
        <w:bottom w:val="none" w:sz="0" w:space="0" w:color="auto"/>
        <w:right w:val="none" w:sz="0" w:space="0" w:color="auto"/>
      </w:divBdr>
    </w:div>
    <w:div w:id="1672294964">
      <w:bodyDiv w:val="1"/>
      <w:marLeft w:val="0"/>
      <w:marRight w:val="0"/>
      <w:marTop w:val="0"/>
      <w:marBottom w:val="0"/>
      <w:divBdr>
        <w:top w:val="none" w:sz="0" w:space="0" w:color="auto"/>
        <w:left w:val="none" w:sz="0" w:space="0" w:color="auto"/>
        <w:bottom w:val="none" w:sz="0" w:space="0" w:color="auto"/>
        <w:right w:val="none" w:sz="0" w:space="0" w:color="auto"/>
      </w:divBdr>
    </w:div>
    <w:div w:id="1985813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2838</Words>
  <Characters>16177</Characters>
  <Application>Microsoft Office Word</Application>
  <DocSecurity>0</DocSecurity>
  <Lines>134</Lines>
  <Paragraphs>37</Paragraphs>
  <ScaleCrop>false</ScaleCrop>
  <Company/>
  <LinksUpToDate>false</LinksUpToDate>
  <CharactersWithSpaces>18978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lenoco</dc:creator>
  <cp:lastModifiedBy>lenoco</cp:lastModifiedBy>
  <cp:revision>17</cp:revision>
  <cp:lastPrinted>2023-12-29T02:37:00Z</cp:lastPrinted>
  <dcterms:created xsi:type="dcterms:W3CDTF">2023-12-26T07:22:00Z</dcterms:created>
  <dcterms:modified xsi:type="dcterms:W3CDTF">2023-12-29T02:43:00Z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757E15BCFEFC41B39ED5FA4EC9BFEA3C_13</vt:lpwstr>
  </property>
</Properties>
</file>