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spacing w:line="660" w:lineRule="exact"/>
        <w:jc w:val="center"/>
        <w:rPr>
          <w:rFonts w:hint="eastAsia" w:ascii="方正小标宋简体" w:hAnsi="宋体" w:eastAsia="方正小标宋简体"/>
          <w:sz w:val="44"/>
        </w:rPr>
      </w:pPr>
      <w:bookmarkStart w:id="0" w:name="_GoBack"/>
      <w:r>
        <w:rPr>
          <w:rFonts w:hint="eastAsia" w:ascii="方正小标宋简体" w:hAnsi="宋体" w:eastAsia="方正小标宋简体"/>
          <w:sz w:val="44"/>
        </w:rPr>
        <w:t>福州市体育社会组织评估管理办法</w:t>
      </w:r>
      <w:bookmarkEnd w:id="0"/>
    </w:p>
    <w:p>
      <w:pPr>
        <w:spacing w:line="580" w:lineRule="exact"/>
        <w:jc w:val="center"/>
        <w:rPr>
          <w:rFonts w:hint="eastAsia" w:ascii="黑体" w:hAnsi="仿宋" w:eastAsia="黑体"/>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b/>
          <w:sz w:val="18"/>
        </w:rPr>
      </w:pPr>
      <w:r>
        <w:rPr>
          <w:rFonts w:hint="eastAsia" w:ascii="黑体" w:hAnsi="仿宋" w:eastAsia="黑体"/>
          <w:sz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黑体" w:hAnsi="黑体" w:eastAsia="黑体" w:cs="黑体"/>
          <w:bCs/>
          <w:sz w:val="32"/>
          <w:szCs w:val="32"/>
        </w:rPr>
        <w:t>第一条</w:t>
      </w:r>
      <w:r>
        <w:rPr>
          <w:rFonts w:hint="eastAsia" w:ascii="仿宋" w:hAnsi="仿宋" w:eastAsia="仿宋"/>
          <w:b/>
          <w:sz w:val="32"/>
          <w:szCs w:val="32"/>
        </w:rPr>
        <w:t xml:space="preserve"> </w:t>
      </w:r>
      <w:r>
        <w:rPr>
          <w:rFonts w:hint="eastAsia" w:ascii="仿宋" w:hAnsi="仿宋" w:eastAsia="仿宋"/>
          <w:sz w:val="32"/>
          <w:szCs w:val="32"/>
        </w:rPr>
        <w:t>为了充分发挥市级体育类社会组织(以下简称体育组织)在全民健身中的作用，加强对体育组织的管理与资助力度，根据民政部《社会组织评估管理办法》，结合我市体育组织实际，</w:t>
      </w:r>
      <w:r>
        <w:rPr>
          <w:rFonts w:ascii="仿宋" w:hAnsi="仿宋" w:eastAsia="仿宋"/>
          <w:sz w:val="32"/>
          <w:szCs w:val="32"/>
        </w:rPr>
        <w:t>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黑体" w:hAnsi="黑体" w:eastAsia="黑体" w:cs="黑体"/>
          <w:bCs/>
          <w:sz w:val="32"/>
          <w:szCs w:val="32"/>
        </w:rPr>
        <w:t>第二条</w:t>
      </w:r>
      <w:r>
        <w:rPr>
          <w:rFonts w:hint="eastAsia" w:ascii="仿宋" w:hAnsi="仿宋" w:eastAsia="仿宋"/>
          <w:b/>
          <w:sz w:val="32"/>
          <w:szCs w:val="32"/>
        </w:rPr>
        <w:t xml:space="preserve"> </w:t>
      </w:r>
      <w:r>
        <w:rPr>
          <w:rFonts w:hint="eastAsia" w:ascii="仿宋" w:hAnsi="仿宋" w:eastAsia="仿宋"/>
          <w:sz w:val="32"/>
          <w:szCs w:val="32"/>
        </w:rPr>
        <w:t>本办法适用于已经福州市民政局注册登记且接受福州市体育总会业务指导, 未进入失信名单和福州市社会组织异常名录或黑名单的体育组织。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黑体" w:hAnsi="黑体" w:eastAsia="黑体" w:cs="黑体"/>
          <w:bCs/>
          <w:sz w:val="32"/>
          <w:szCs w:val="32"/>
        </w:rPr>
        <w:t>第三条</w:t>
      </w:r>
      <w:r>
        <w:rPr>
          <w:rFonts w:ascii="仿宋" w:hAnsi="仿宋" w:eastAsia="仿宋"/>
          <w:b/>
          <w:sz w:val="32"/>
          <w:szCs w:val="32"/>
        </w:rPr>
        <w:t xml:space="preserve"> </w:t>
      </w:r>
      <w:r>
        <w:rPr>
          <w:rFonts w:ascii="仿宋" w:hAnsi="仿宋" w:eastAsia="仿宋"/>
          <w:sz w:val="32"/>
          <w:szCs w:val="32"/>
        </w:rPr>
        <w:t>本办法所</w:t>
      </w:r>
      <w:r>
        <w:rPr>
          <w:rFonts w:hint="eastAsia" w:ascii="仿宋" w:hAnsi="仿宋" w:eastAsia="仿宋"/>
          <w:sz w:val="32"/>
          <w:szCs w:val="32"/>
        </w:rPr>
        <w:t>称</w:t>
      </w:r>
      <w:r>
        <w:rPr>
          <w:rFonts w:ascii="仿宋" w:hAnsi="仿宋" w:eastAsia="仿宋"/>
          <w:sz w:val="32"/>
          <w:szCs w:val="32"/>
        </w:rPr>
        <w:t>体育组织评估</w:t>
      </w:r>
      <w:r>
        <w:rPr>
          <w:rFonts w:hint="eastAsia" w:ascii="仿宋" w:hAnsi="仿宋" w:eastAsia="仿宋"/>
          <w:sz w:val="32"/>
          <w:szCs w:val="32"/>
        </w:rPr>
        <w:t>，</w:t>
      </w:r>
      <w:r>
        <w:rPr>
          <w:rFonts w:ascii="仿宋" w:hAnsi="仿宋" w:eastAsia="仿宋"/>
          <w:sz w:val="32"/>
          <w:szCs w:val="32"/>
        </w:rPr>
        <w:t>是指依照一定的原则、程序、标准，</w:t>
      </w:r>
      <w:r>
        <w:rPr>
          <w:rFonts w:hint="eastAsia" w:ascii="仿宋" w:hAnsi="仿宋" w:eastAsia="仿宋"/>
          <w:sz w:val="32"/>
          <w:szCs w:val="32"/>
        </w:rPr>
        <w:t>按照《福州市体育类社会团体评估评分表》《</w:t>
      </w:r>
      <w:r>
        <w:rPr>
          <w:rFonts w:hint="eastAsia" w:ascii="仿宋" w:hAnsi="仿宋" w:eastAsia="仿宋" w:cs="宋体"/>
          <w:bCs/>
          <w:sz w:val="32"/>
          <w:szCs w:val="32"/>
        </w:rPr>
        <w:t>福州市体育类民办非企业单位评估评分表</w:t>
      </w:r>
      <w:r>
        <w:rPr>
          <w:rFonts w:hint="eastAsia" w:ascii="仿宋" w:hAnsi="仿宋" w:eastAsia="仿宋"/>
          <w:sz w:val="32"/>
          <w:szCs w:val="32"/>
        </w:rPr>
        <w:t>》进行综合评估。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黑体" w:hAnsi="黑体" w:eastAsia="黑体" w:cs="黑体"/>
          <w:bCs/>
          <w:sz w:val="32"/>
          <w:szCs w:val="32"/>
        </w:rPr>
        <w:t>第四条</w:t>
      </w:r>
      <w:r>
        <w:rPr>
          <w:rFonts w:ascii="仿宋" w:hAnsi="仿宋" w:eastAsia="仿宋"/>
          <w:b/>
          <w:sz w:val="32"/>
          <w:szCs w:val="32"/>
        </w:rPr>
        <w:t xml:space="preserve"> </w:t>
      </w:r>
      <w:r>
        <w:rPr>
          <w:rFonts w:hint="eastAsia" w:ascii="仿宋" w:hAnsi="仿宋" w:eastAsia="仿宋"/>
          <w:sz w:val="32"/>
          <w:szCs w:val="32"/>
        </w:rPr>
        <w:t>市级</w:t>
      </w:r>
      <w:r>
        <w:rPr>
          <w:rFonts w:ascii="仿宋" w:hAnsi="仿宋" w:eastAsia="仿宋"/>
          <w:sz w:val="32"/>
          <w:szCs w:val="32"/>
        </w:rPr>
        <w:t>体育类社会组织评估工作</w:t>
      </w:r>
      <w:r>
        <w:rPr>
          <w:rFonts w:hint="eastAsia" w:ascii="仿宋" w:hAnsi="仿宋" w:eastAsia="仿宋"/>
          <w:sz w:val="32"/>
          <w:szCs w:val="32"/>
        </w:rPr>
        <w:t>（以下简称评估工作）坚持</w:t>
      </w:r>
      <w:r>
        <w:rPr>
          <w:rFonts w:ascii="仿宋" w:hAnsi="仿宋" w:eastAsia="仿宋"/>
          <w:sz w:val="32"/>
          <w:szCs w:val="32"/>
        </w:rPr>
        <w:t>政府指导、社会参与、动态管理、客观公正的原则。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Ansi="黑体" w:eastAsia="黑体"/>
          <w:sz w:val="32"/>
        </w:rPr>
      </w:pPr>
      <w:r>
        <w:rPr>
          <w:rFonts w:hint="eastAsia" w:ascii="楷体" w:hAnsi="楷体" w:eastAsia="楷体"/>
          <w:b/>
          <w:sz w:val="32"/>
          <w:szCs w:val="32"/>
        </w:rPr>
        <w:t xml:space="preserve">    </w:t>
      </w:r>
      <w:r>
        <w:rPr>
          <w:rFonts w:hint="eastAsia" w:ascii="黑体" w:hAnsi="黑体" w:eastAsia="黑体" w:cs="黑体"/>
          <w:bCs/>
          <w:sz w:val="32"/>
          <w:szCs w:val="32"/>
        </w:rPr>
        <w:t>第五条</w:t>
      </w:r>
      <w:r>
        <w:rPr>
          <w:rFonts w:hint="eastAsia" w:ascii="仿宋" w:hAnsi="仿宋" w:eastAsia="仿宋"/>
          <w:sz w:val="32"/>
          <w:szCs w:val="32"/>
        </w:rPr>
        <w:t xml:space="preserve"> 体育组织应于每年度1月31日前提交评估材料，福州市体育总会于2至6月开展评估工作，评估工作不收取评估费用</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Ansi="黑体" w:eastAsia="黑体"/>
          <w:sz w:val="32"/>
        </w:rPr>
      </w:pPr>
      <w:r>
        <w:rPr>
          <w:rFonts w:hAnsi="黑体" w:eastAsia="黑体"/>
          <w:sz w:val="32"/>
        </w:rPr>
        <w:t>第二章</w:t>
      </w:r>
      <w:r>
        <w:rPr>
          <w:rFonts w:eastAsia="黑体"/>
          <w:sz w:val="32"/>
        </w:rPr>
        <w:t xml:space="preserve"> </w:t>
      </w:r>
      <w:r>
        <w:rPr>
          <w:rFonts w:hAnsi="黑体" w:eastAsia="黑体"/>
          <w:sz w:val="32"/>
        </w:rPr>
        <w:t>组织管理</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 w:hAnsi="仿宋" w:eastAsia="仿宋"/>
          <w:sz w:val="32"/>
          <w:szCs w:val="32"/>
        </w:rPr>
      </w:pPr>
      <w:r>
        <w:rPr>
          <w:rFonts w:hint="eastAsia" w:ascii="黑体" w:hAnsi="黑体" w:eastAsia="黑体" w:cs="黑体"/>
          <w:bCs/>
          <w:sz w:val="32"/>
        </w:rPr>
        <w:t>第六条</w:t>
      </w:r>
      <w:r>
        <w:rPr>
          <w:rFonts w:hint="eastAsia" w:eastAsia="仿宋_GB2312"/>
          <w:sz w:val="32"/>
        </w:rPr>
        <w:t xml:space="preserve"> </w:t>
      </w:r>
      <w:r>
        <w:rPr>
          <w:rFonts w:hint="eastAsia" w:ascii="仿宋" w:hAnsi="仿宋" w:eastAsia="仿宋"/>
          <w:sz w:val="32"/>
          <w:szCs w:val="32"/>
        </w:rPr>
        <w:t>福州市体育局委托福州</w:t>
      </w:r>
      <w:r>
        <w:rPr>
          <w:rFonts w:ascii="仿宋" w:hAnsi="仿宋" w:eastAsia="仿宋"/>
          <w:sz w:val="32"/>
          <w:szCs w:val="32"/>
        </w:rPr>
        <w:t>市体育总会</w:t>
      </w:r>
      <w:r>
        <w:rPr>
          <w:rFonts w:hint="eastAsia" w:ascii="仿宋" w:hAnsi="仿宋" w:eastAsia="仿宋"/>
          <w:sz w:val="32"/>
          <w:szCs w:val="32"/>
        </w:rPr>
        <w:t>和评估公司具体</w:t>
      </w:r>
      <w:r>
        <w:rPr>
          <w:rFonts w:ascii="仿宋" w:hAnsi="仿宋" w:eastAsia="仿宋"/>
          <w:sz w:val="32"/>
          <w:szCs w:val="32"/>
        </w:rPr>
        <w:t>负责</w:t>
      </w:r>
      <w:r>
        <w:rPr>
          <w:rFonts w:hint="eastAsia" w:ascii="仿宋" w:hAnsi="仿宋" w:eastAsia="仿宋"/>
          <w:sz w:val="32"/>
          <w:szCs w:val="32"/>
        </w:rPr>
        <w:t>体育组织的</w:t>
      </w:r>
      <w:r>
        <w:rPr>
          <w:rFonts w:ascii="仿宋" w:hAnsi="仿宋" w:eastAsia="仿宋"/>
          <w:sz w:val="32"/>
          <w:szCs w:val="32"/>
        </w:rPr>
        <w:t>评估</w:t>
      </w:r>
      <w:r>
        <w:rPr>
          <w:rFonts w:hint="eastAsia" w:ascii="仿宋" w:hAnsi="仿宋" w:eastAsia="仿宋"/>
          <w:sz w:val="32"/>
          <w:szCs w:val="32"/>
        </w:rPr>
        <w:t>工作。</w:t>
      </w:r>
      <w:r>
        <w:rPr>
          <w:rFonts w:ascii="仿宋" w:hAnsi="仿宋" w:eastAsia="仿宋"/>
          <w:sz w:val="32"/>
          <w:szCs w:val="32"/>
        </w:rPr>
        <w:t>评估</w:t>
      </w:r>
      <w:r>
        <w:rPr>
          <w:rFonts w:hint="eastAsia" w:ascii="仿宋" w:hAnsi="仿宋" w:eastAsia="仿宋"/>
          <w:sz w:val="32"/>
          <w:szCs w:val="32"/>
        </w:rPr>
        <w:t>所需费在每年扶持资金的总额中统筹安排。</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ascii="仿宋" w:hAnsi="仿宋" w:eastAsia="仿宋"/>
          <w:sz w:val="32"/>
          <w:szCs w:val="32"/>
        </w:rPr>
      </w:pPr>
      <w:r>
        <w:rPr>
          <w:rFonts w:hint="eastAsia" w:ascii="黑体" w:hAnsi="黑体" w:eastAsia="黑体" w:cs="黑体"/>
          <w:bCs/>
          <w:sz w:val="32"/>
        </w:rPr>
        <w:t>第七条</w:t>
      </w:r>
      <w:r>
        <w:rPr>
          <w:rFonts w:eastAsia="仿宋_GB2312"/>
          <w:sz w:val="32"/>
        </w:rPr>
        <w:t xml:space="preserve"> </w:t>
      </w:r>
      <w:r>
        <w:rPr>
          <w:rFonts w:hint="eastAsia" w:ascii="仿宋" w:hAnsi="仿宋" w:eastAsia="仿宋"/>
          <w:sz w:val="32"/>
          <w:szCs w:val="32"/>
        </w:rPr>
        <w:t>由《福州市市级体育社会组织扶持办法》中设立的评估委员会按照本办法</w:t>
      </w:r>
      <w:r>
        <w:rPr>
          <w:rFonts w:ascii="仿宋" w:hAnsi="仿宋" w:eastAsia="仿宋"/>
          <w:sz w:val="32"/>
          <w:szCs w:val="32"/>
        </w:rPr>
        <w:t>对评估工作</w:t>
      </w:r>
      <w:r>
        <w:rPr>
          <w:rFonts w:hint="eastAsia" w:ascii="仿宋" w:hAnsi="仿宋" w:eastAsia="仿宋"/>
          <w:sz w:val="32"/>
          <w:szCs w:val="32"/>
        </w:rPr>
        <w:t>指导协调和</w:t>
      </w:r>
      <w:r>
        <w:rPr>
          <w:rFonts w:ascii="仿宋" w:hAnsi="仿宋" w:eastAsia="仿宋"/>
          <w:sz w:val="32"/>
          <w:szCs w:val="32"/>
        </w:rPr>
        <w:t>管理监督</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rPr>
      </w:pPr>
      <w:r>
        <w:rPr>
          <w:rFonts w:hAnsi="黑体" w:eastAsia="黑体"/>
          <w:sz w:val="32"/>
        </w:rPr>
        <w:t>第三章</w:t>
      </w:r>
      <w:r>
        <w:rPr>
          <w:rFonts w:eastAsia="黑体"/>
          <w:sz w:val="32"/>
        </w:rPr>
        <w:t xml:space="preserve"> </w:t>
      </w:r>
      <w:r>
        <w:rPr>
          <w:rFonts w:hAnsi="黑体" w:eastAsia="黑体"/>
          <w:sz w:val="32"/>
        </w:rPr>
        <w:t>评估内容与标准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黑体" w:hAnsi="黑体" w:eastAsia="黑体" w:cs="黑体"/>
          <w:bCs/>
          <w:sz w:val="32"/>
        </w:rPr>
        <w:t>第八条</w:t>
      </w:r>
      <w:r>
        <w:rPr>
          <w:rFonts w:hint="eastAsia" w:ascii="仿宋" w:hAnsi="仿宋" w:eastAsia="仿宋"/>
          <w:sz w:val="32"/>
          <w:szCs w:val="32"/>
        </w:rPr>
        <w:t xml:space="preserve"> </w:t>
      </w:r>
      <w:r>
        <w:rPr>
          <w:rFonts w:ascii="仿宋" w:hAnsi="仿宋" w:eastAsia="仿宋"/>
          <w:sz w:val="32"/>
          <w:szCs w:val="32"/>
        </w:rPr>
        <w:t>评估内容主要包括基础条件、</w:t>
      </w:r>
      <w:r>
        <w:rPr>
          <w:rFonts w:hint="eastAsia" w:ascii="仿宋" w:hAnsi="仿宋" w:eastAsia="仿宋"/>
          <w:sz w:val="32"/>
          <w:szCs w:val="32"/>
        </w:rPr>
        <w:t>内部管理</w:t>
      </w:r>
      <w:r>
        <w:rPr>
          <w:rFonts w:ascii="仿宋" w:hAnsi="仿宋" w:eastAsia="仿宋"/>
          <w:sz w:val="32"/>
          <w:szCs w:val="32"/>
        </w:rPr>
        <w:t>、</w:t>
      </w:r>
      <w:r>
        <w:rPr>
          <w:rFonts w:hint="eastAsia" w:ascii="仿宋" w:hAnsi="仿宋" w:eastAsia="仿宋"/>
          <w:sz w:val="32"/>
          <w:szCs w:val="32"/>
        </w:rPr>
        <w:t>工作绩效</w:t>
      </w:r>
      <w:r>
        <w:rPr>
          <w:rFonts w:ascii="仿宋" w:hAnsi="仿宋" w:eastAsia="仿宋"/>
          <w:sz w:val="32"/>
          <w:szCs w:val="32"/>
        </w:rPr>
        <w:t>、</w:t>
      </w:r>
      <w:r>
        <w:rPr>
          <w:rFonts w:hint="eastAsia" w:ascii="仿宋" w:hAnsi="仿宋" w:eastAsia="仿宋"/>
          <w:sz w:val="32"/>
          <w:szCs w:val="32"/>
        </w:rPr>
        <w:t>社会</w:t>
      </w:r>
      <w:r>
        <w:rPr>
          <w:rFonts w:ascii="仿宋" w:hAnsi="仿宋" w:eastAsia="仿宋"/>
          <w:sz w:val="32"/>
          <w:szCs w:val="32"/>
        </w:rPr>
        <w:t>评价</w:t>
      </w:r>
      <w:r>
        <w:rPr>
          <w:rFonts w:hint="eastAsia" w:ascii="仿宋" w:hAnsi="仿宋" w:eastAsia="仿宋"/>
          <w:sz w:val="32"/>
          <w:szCs w:val="32"/>
        </w:rPr>
        <w:t>、附加项目五</w:t>
      </w:r>
      <w:r>
        <w:rPr>
          <w:rFonts w:ascii="仿宋" w:hAnsi="仿宋" w:eastAsia="仿宋"/>
          <w:sz w:val="32"/>
          <w:szCs w:val="32"/>
        </w:rPr>
        <w:t>个部分。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sz w:val="32"/>
          <w:szCs w:val="32"/>
        </w:rPr>
      </w:pPr>
      <w:r>
        <w:rPr>
          <w:rFonts w:hint="eastAsia" w:ascii="楷体" w:hAnsi="楷体" w:eastAsia="楷体" w:cs="楷体"/>
          <w:b/>
          <w:bCs w:val="0"/>
          <w:sz w:val="32"/>
        </w:rPr>
        <w:t>（一）基本条件：</w:t>
      </w:r>
      <w:r>
        <w:rPr>
          <w:rFonts w:ascii="仿宋" w:hAnsi="仿宋" w:eastAsia="仿宋"/>
          <w:sz w:val="32"/>
          <w:szCs w:val="32"/>
        </w:rPr>
        <w:t>法人资格</w:t>
      </w:r>
      <w:r>
        <w:rPr>
          <w:rFonts w:hint="eastAsia" w:ascii="仿宋" w:hAnsi="仿宋" w:eastAsia="仿宋"/>
          <w:sz w:val="32"/>
          <w:szCs w:val="32"/>
        </w:rPr>
        <w:t>、</w:t>
      </w:r>
      <w:r>
        <w:rPr>
          <w:rFonts w:ascii="仿宋" w:hAnsi="仿宋" w:eastAsia="仿宋"/>
          <w:sz w:val="32"/>
          <w:szCs w:val="32"/>
        </w:rPr>
        <w:t>章程</w:t>
      </w:r>
      <w:r>
        <w:rPr>
          <w:rFonts w:hint="eastAsia" w:ascii="仿宋" w:hAnsi="仿宋" w:eastAsia="仿宋"/>
          <w:sz w:val="32"/>
          <w:szCs w:val="32"/>
        </w:rPr>
        <w:t>规范、</w:t>
      </w:r>
      <w:r>
        <w:rPr>
          <w:rFonts w:ascii="仿宋" w:hAnsi="仿宋" w:eastAsia="仿宋"/>
          <w:sz w:val="32"/>
          <w:szCs w:val="32"/>
        </w:rPr>
        <w:t>登记备案</w:t>
      </w:r>
      <w:r>
        <w:rPr>
          <w:rFonts w:hint="eastAsia" w:ascii="仿宋" w:hAnsi="仿宋" w:eastAsia="仿宋"/>
          <w:sz w:val="32"/>
          <w:szCs w:val="32"/>
        </w:rPr>
        <w:t>、年报</w:t>
      </w:r>
      <w:r>
        <w:rPr>
          <w:rFonts w:ascii="仿宋" w:hAnsi="仿宋" w:eastAsia="仿宋"/>
          <w:sz w:val="32"/>
          <w:szCs w:val="32"/>
        </w:rPr>
        <w:t>等评估项目</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rPr>
      </w:pPr>
      <w:r>
        <w:rPr>
          <w:rFonts w:hint="eastAsia" w:ascii="楷体" w:hAnsi="楷体" w:eastAsia="楷体" w:cs="楷体"/>
          <w:b/>
          <w:bCs w:val="0"/>
          <w:sz w:val="32"/>
        </w:rPr>
        <w:t>（二）内部管理：</w:t>
      </w:r>
      <w:r>
        <w:rPr>
          <w:rFonts w:ascii="仿宋" w:hAnsi="仿宋" w:eastAsia="仿宋"/>
          <w:sz w:val="32"/>
          <w:szCs w:val="32"/>
        </w:rPr>
        <w:t>组织机构，</w:t>
      </w:r>
      <w:r>
        <w:rPr>
          <w:rFonts w:hint="eastAsia" w:ascii="仿宋" w:hAnsi="仿宋" w:eastAsia="仿宋"/>
          <w:sz w:val="32"/>
          <w:szCs w:val="32"/>
        </w:rPr>
        <w:t>人力资源管理、</w:t>
      </w:r>
      <w:r>
        <w:rPr>
          <w:rFonts w:ascii="仿宋" w:hAnsi="仿宋" w:eastAsia="仿宋"/>
          <w:sz w:val="32"/>
          <w:szCs w:val="32"/>
        </w:rPr>
        <w:t>财务</w:t>
      </w:r>
      <w:r>
        <w:rPr>
          <w:rFonts w:hint="eastAsia" w:ascii="仿宋" w:hAnsi="仿宋" w:eastAsia="仿宋"/>
          <w:sz w:val="32"/>
          <w:szCs w:val="32"/>
        </w:rPr>
        <w:t>资产、</w:t>
      </w:r>
      <w:r>
        <w:rPr>
          <w:rFonts w:ascii="仿宋" w:hAnsi="仿宋" w:eastAsia="仿宋"/>
          <w:sz w:val="32"/>
          <w:szCs w:val="32"/>
        </w:rPr>
        <w:t>档案</w:t>
      </w:r>
      <w:r>
        <w:rPr>
          <w:rFonts w:hint="eastAsia" w:ascii="仿宋" w:hAnsi="仿宋" w:eastAsia="仿宋"/>
          <w:sz w:val="32"/>
          <w:szCs w:val="32"/>
        </w:rPr>
        <w:t>、证</w:t>
      </w:r>
      <w:r>
        <w:rPr>
          <w:rFonts w:ascii="仿宋" w:hAnsi="仿宋" w:eastAsia="仿宋"/>
          <w:sz w:val="32"/>
          <w:szCs w:val="32"/>
        </w:rPr>
        <w:t>章管理</w:t>
      </w:r>
      <w:r>
        <w:rPr>
          <w:rFonts w:hint="eastAsia" w:ascii="仿宋" w:hAnsi="仿宋" w:eastAsia="仿宋"/>
          <w:sz w:val="32"/>
          <w:szCs w:val="32"/>
        </w:rPr>
        <w:t>、管理技能</w:t>
      </w:r>
      <w:r>
        <w:rPr>
          <w:rFonts w:ascii="仿宋" w:hAnsi="仿宋" w:eastAsia="仿宋"/>
          <w:sz w:val="32"/>
          <w:szCs w:val="32"/>
        </w:rPr>
        <w:t>等评估项目</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rPr>
      </w:pPr>
      <w:r>
        <w:rPr>
          <w:rFonts w:hint="eastAsia" w:ascii="楷体" w:hAnsi="楷体" w:eastAsia="楷体" w:cs="楷体"/>
          <w:b/>
          <w:bCs w:val="0"/>
          <w:sz w:val="32"/>
        </w:rPr>
        <w:t>（三）工作绩效：</w:t>
      </w:r>
      <w:r>
        <w:rPr>
          <w:rFonts w:ascii="仿宋" w:hAnsi="仿宋" w:eastAsia="仿宋"/>
          <w:sz w:val="32"/>
          <w:szCs w:val="32"/>
        </w:rPr>
        <w:t>举办赛事活动，</w:t>
      </w:r>
      <w:r>
        <w:rPr>
          <w:rFonts w:hint="eastAsia" w:ascii="仿宋" w:hAnsi="仿宋" w:eastAsia="仿宋"/>
          <w:sz w:val="32"/>
          <w:szCs w:val="32"/>
        </w:rPr>
        <w:t>培训、社会服务活动、国际及港澳台交流、代表福州参加赛事活动情况、配合福州市体育局组织的活动情况</w:t>
      </w:r>
      <w:r>
        <w:rPr>
          <w:rFonts w:ascii="仿宋" w:hAnsi="仿宋" w:eastAsia="仿宋"/>
          <w:sz w:val="32"/>
          <w:szCs w:val="32"/>
        </w:rPr>
        <w:t>，</w:t>
      </w:r>
      <w:r>
        <w:rPr>
          <w:rFonts w:hint="eastAsia" w:ascii="仿宋" w:hAnsi="仿宋" w:eastAsia="仿宋"/>
          <w:sz w:val="32"/>
          <w:szCs w:val="32"/>
        </w:rPr>
        <w:t>会员大会</w:t>
      </w:r>
      <w:r>
        <w:rPr>
          <w:rFonts w:ascii="仿宋" w:hAnsi="仿宋" w:eastAsia="仿宋"/>
          <w:sz w:val="32"/>
          <w:szCs w:val="32"/>
        </w:rPr>
        <w:t>等评估项目</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sz w:val="32"/>
          <w:szCs w:val="32"/>
        </w:rPr>
      </w:pPr>
      <w:r>
        <w:rPr>
          <w:rFonts w:hint="eastAsia" w:ascii="楷体" w:hAnsi="楷体" w:eastAsia="楷体" w:cs="楷体"/>
          <w:b/>
          <w:bCs w:val="0"/>
          <w:sz w:val="32"/>
        </w:rPr>
        <w:t>（四）社会评价：</w:t>
      </w:r>
      <w:r>
        <w:rPr>
          <w:rFonts w:hint="eastAsia" w:ascii="仿宋" w:hAnsi="仿宋" w:eastAsia="仿宋"/>
          <w:sz w:val="32"/>
          <w:szCs w:val="32"/>
        </w:rPr>
        <w:t>内部评价、外部评价；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cs="楷体"/>
          <w:b/>
          <w:bCs w:val="0"/>
          <w:sz w:val="32"/>
        </w:rPr>
        <w:t>（五）附加项目：</w:t>
      </w:r>
      <w:r>
        <w:rPr>
          <w:rFonts w:hint="eastAsia" w:ascii="仿宋" w:hAnsi="仿宋" w:eastAsia="仿宋"/>
          <w:sz w:val="32"/>
          <w:szCs w:val="32"/>
        </w:rPr>
        <w:t>承办全省性、全国性赛事活动情况。</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rPr>
      </w:pPr>
      <w:r>
        <w:rPr>
          <w:rFonts w:eastAsia="黑体"/>
          <w:sz w:val="32"/>
        </w:rPr>
        <w:t>第四章 评估等级和应用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eastAsia="仿宋_GB2312"/>
          <w:sz w:val="32"/>
        </w:rPr>
        <w:t xml:space="preserve"> </w:t>
      </w:r>
      <w:r>
        <w:rPr>
          <w:rFonts w:hint="eastAsia" w:ascii="黑体" w:hAnsi="黑体" w:eastAsia="黑体" w:cs="黑体"/>
          <w:bCs/>
          <w:sz w:val="32"/>
        </w:rPr>
        <w:t>第九条</w:t>
      </w:r>
      <w:r>
        <w:rPr>
          <w:rFonts w:hint="eastAsia" w:ascii="楷体" w:hAnsi="楷体" w:eastAsia="楷体"/>
          <w:b/>
          <w:sz w:val="32"/>
        </w:rPr>
        <w:t xml:space="preserve"> </w:t>
      </w:r>
      <w:r>
        <w:rPr>
          <w:rFonts w:hint="eastAsia" w:ascii="仿宋" w:hAnsi="仿宋" w:eastAsia="仿宋"/>
          <w:sz w:val="32"/>
          <w:szCs w:val="32"/>
        </w:rPr>
        <w:t>福州市市级</w:t>
      </w:r>
      <w:r>
        <w:rPr>
          <w:rFonts w:ascii="仿宋" w:hAnsi="仿宋" w:eastAsia="仿宋"/>
          <w:sz w:val="32"/>
          <w:szCs w:val="32"/>
        </w:rPr>
        <w:t>体育类社会组织评估结果分为</w:t>
      </w:r>
      <w:r>
        <w:rPr>
          <w:rFonts w:hint="eastAsia" w:ascii="仿宋" w:hAnsi="仿宋" w:eastAsia="仿宋"/>
          <w:sz w:val="32"/>
          <w:szCs w:val="32"/>
        </w:rPr>
        <w:t>3个</w:t>
      </w:r>
      <w:r>
        <w:rPr>
          <w:rFonts w:ascii="仿宋" w:hAnsi="仿宋" w:eastAsia="仿宋"/>
          <w:sz w:val="32"/>
          <w:szCs w:val="32"/>
        </w:rPr>
        <w:t>等</w:t>
      </w:r>
      <w:r>
        <w:rPr>
          <w:rFonts w:hint="eastAsia" w:ascii="仿宋" w:hAnsi="仿宋" w:eastAsia="仿宋"/>
          <w:sz w:val="32"/>
          <w:szCs w:val="32"/>
        </w:rPr>
        <w:t>级</w:t>
      </w:r>
      <w:r>
        <w:rPr>
          <w:rFonts w:ascii="仿宋" w:hAnsi="仿宋" w:eastAsia="仿宋"/>
          <w:sz w:val="32"/>
          <w:szCs w:val="32"/>
        </w:rPr>
        <w:t>，</w:t>
      </w:r>
      <w:r>
        <w:rPr>
          <w:rFonts w:hint="eastAsia" w:ascii="仿宋" w:hAnsi="仿宋" w:eastAsia="仿宋"/>
          <w:sz w:val="32"/>
          <w:szCs w:val="32"/>
        </w:rPr>
        <w:t>由高至低</w:t>
      </w:r>
      <w:r>
        <w:rPr>
          <w:rFonts w:ascii="仿宋" w:hAnsi="仿宋" w:eastAsia="仿宋"/>
          <w:sz w:val="32"/>
          <w:szCs w:val="32"/>
        </w:rPr>
        <w:t>依次为5A</w:t>
      </w:r>
      <w:r>
        <w:rPr>
          <w:rFonts w:hint="eastAsia" w:ascii="仿宋" w:hAnsi="仿宋" w:eastAsia="仿宋"/>
          <w:sz w:val="32"/>
          <w:szCs w:val="32"/>
        </w:rPr>
        <w:t>级（AAAAA）</w:t>
      </w:r>
      <w:r>
        <w:rPr>
          <w:rFonts w:ascii="仿宋" w:hAnsi="仿宋" w:eastAsia="仿宋"/>
          <w:sz w:val="32"/>
          <w:szCs w:val="32"/>
        </w:rPr>
        <w:t>、4A</w:t>
      </w:r>
      <w:r>
        <w:rPr>
          <w:rFonts w:hint="eastAsia" w:ascii="仿宋" w:hAnsi="仿宋" w:eastAsia="仿宋"/>
          <w:sz w:val="32"/>
          <w:szCs w:val="32"/>
        </w:rPr>
        <w:t>级（AAAA）</w:t>
      </w:r>
      <w:r>
        <w:rPr>
          <w:rFonts w:ascii="仿宋" w:hAnsi="仿宋" w:eastAsia="仿宋"/>
          <w:sz w:val="32"/>
          <w:szCs w:val="32"/>
        </w:rPr>
        <w:t>、3A</w:t>
      </w:r>
      <w:r>
        <w:rPr>
          <w:rFonts w:hint="eastAsia" w:ascii="仿宋" w:hAnsi="仿宋" w:eastAsia="仿宋"/>
          <w:sz w:val="32"/>
          <w:szCs w:val="32"/>
        </w:rPr>
        <w:t>级（AAA）</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ascii="楷体" w:hAnsi="楷体" w:eastAsia="楷体"/>
          <w:sz w:val="32"/>
        </w:rPr>
        <w:t xml:space="preserve"> </w:t>
      </w:r>
      <w:r>
        <w:rPr>
          <w:rFonts w:hint="eastAsia" w:ascii="黑体" w:hAnsi="黑体" w:eastAsia="黑体" w:cs="黑体"/>
          <w:bCs/>
          <w:sz w:val="32"/>
        </w:rPr>
        <w:t>第十条</w:t>
      </w:r>
      <w:r>
        <w:rPr>
          <w:rFonts w:hint="eastAsia" w:ascii="仿宋" w:hAnsi="仿宋" w:eastAsia="仿宋"/>
          <w:sz w:val="32"/>
          <w:szCs w:val="32"/>
        </w:rPr>
        <w:t xml:space="preserve"> 根据</w:t>
      </w:r>
      <w:r>
        <w:rPr>
          <w:rFonts w:ascii="仿宋" w:hAnsi="仿宋" w:eastAsia="仿宋"/>
          <w:sz w:val="32"/>
          <w:szCs w:val="32"/>
        </w:rPr>
        <w:t>评估</w:t>
      </w:r>
      <w:r>
        <w:rPr>
          <w:rFonts w:hint="eastAsia" w:ascii="仿宋" w:hAnsi="仿宋" w:eastAsia="仿宋"/>
          <w:sz w:val="32"/>
          <w:szCs w:val="32"/>
        </w:rPr>
        <w:t>细则</w:t>
      </w:r>
      <w:r>
        <w:rPr>
          <w:rFonts w:ascii="仿宋" w:hAnsi="仿宋" w:eastAsia="仿宋"/>
          <w:sz w:val="32"/>
          <w:szCs w:val="32"/>
        </w:rPr>
        <w:t>，评估结果满分为</w:t>
      </w:r>
      <w:r>
        <w:rPr>
          <w:rFonts w:hint="eastAsia" w:ascii="仿宋" w:hAnsi="仿宋" w:eastAsia="仿宋"/>
          <w:sz w:val="32"/>
          <w:szCs w:val="32"/>
        </w:rPr>
        <w:t>1000分。根据评估得分划分为3个等级，由高至低依次为：评估得分在900分及以上的为5A等级（AAAAA）；评估得分800-899分的为4A等级（AAAA）；评估得分600-799分的为3A级（AAA），评估得分为599及以下的不予以评级。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ascii="仿宋" w:hAnsi="仿宋" w:eastAsia="仿宋"/>
          <w:sz w:val="32"/>
          <w:szCs w:val="32"/>
        </w:rPr>
        <w:t>获得</w:t>
      </w:r>
      <w:r>
        <w:rPr>
          <w:rFonts w:hint="eastAsia" w:ascii="仿宋" w:hAnsi="仿宋" w:eastAsia="仿宋"/>
          <w:sz w:val="32"/>
          <w:szCs w:val="32"/>
        </w:rPr>
        <w:t>3</w:t>
      </w:r>
      <w:r>
        <w:rPr>
          <w:rFonts w:ascii="仿宋" w:hAnsi="仿宋" w:eastAsia="仿宋"/>
          <w:sz w:val="32"/>
          <w:szCs w:val="32"/>
        </w:rPr>
        <w:t>A级</w:t>
      </w:r>
      <w:r>
        <w:rPr>
          <w:rFonts w:hint="eastAsia" w:ascii="仿宋" w:hAnsi="仿宋" w:eastAsia="仿宋"/>
          <w:sz w:val="32"/>
          <w:szCs w:val="32"/>
          <w:lang w:eastAsia="zh-CN"/>
        </w:rPr>
        <w:t>及</w:t>
      </w:r>
      <w:r>
        <w:rPr>
          <w:rFonts w:hint="eastAsia" w:ascii="仿宋" w:hAnsi="仿宋" w:eastAsia="仿宋"/>
          <w:sz w:val="32"/>
          <w:szCs w:val="32"/>
        </w:rPr>
        <w:t>以上</w:t>
      </w:r>
      <w:r>
        <w:rPr>
          <w:rFonts w:ascii="仿宋" w:hAnsi="仿宋" w:eastAsia="仿宋"/>
          <w:sz w:val="32"/>
          <w:szCs w:val="32"/>
        </w:rPr>
        <w:t>的</w:t>
      </w:r>
      <w:r>
        <w:rPr>
          <w:rFonts w:hint="eastAsia" w:ascii="仿宋" w:hAnsi="仿宋" w:eastAsia="仿宋"/>
          <w:sz w:val="32"/>
          <w:szCs w:val="32"/>
        </w:rPr>
        <w:t>体育组织，福州市体育局将</w:t>
      </w:r>
      <w:r>
        <w:rPr>
          <w:rFonts w:ascii="仿宋" w:hAnsi="仿宋" w:eastAsia="仿宋"/>
          <w:sz w:val="32"/>
          <w:szCs w:val="32"/>
        </w:rPr>
        <w:t>颁发</w:t>
      </w:r>
      <w:r>
        <w:rPr>
          <w:rFonts w:hint="eastAsia" w:ascii="仿宋" w:hAnsi="仿宋" w:eastAsia="仿宋"/>
          <w:sz w:val="32"/>
          <w:szCs w:val="32"/>
        </w:rPr>
        <w:t>牌匾和</w:t>
      </w:r>
      <w:r>
        <w:rPr>
          <w:rFonts w:ascii="仿宋" w:hAnsi="仿宋" w:eastAsia="仿宋"/>
          <w:sz w:val="32"/>
          <w:szCs w:val="32"/>
        </w:rPr>
        <w:t>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黑体" w:hAnsi="黑体" w:eastAsia="黑体" w:cs="黑体"/>
          <w:bCs/>
          <w:sz w:val="32"/>
        </w:rPr>
        <w:t>第十一条</w:t>
      </w:r>
      <w:r>
        <w:rPr>
          <w:rFonts w:hint="eastAsia" w:ascii="仿宋" w:hAnsi="仿宋" w:eastAsia="仿宋"/>
          <w:sz w:val="32"/>
          <w:szCs w:val="32"/>
        </w:rPr>
        <w:t xml:space="preserve"> </w:t>
      </w:r>
      <w:r>
        <w:rPr>
          <w:rFonts w:ascii="仿宋" w:hAnsi="仿宋" w:eastAsia="仿宋"/>
          <w:sz w:val="32"/>
          <w:szCs w:val="32"/>
        </w:rPr>
        <w:t>福州市</w:t>
      </w:r>
      <w:r>
        <w:rPr>
          <w:rFonts w:hint="eastAsia" w:ascii="仿宋" w:hAnsi="仿宋" w:eastAsia="仿宋"/>
          <w:sz w:val="32"/>
          <w:szCs w:val="32"/>
        </w:rPr>
        <w:t>市级</w:t>
      </w:r>
      <w:r>
        <w:rPr>
          <w:rFonts w:ascii="仿宋" w:hAnsi="仿宋" w:eastAsia="仿宋"/>
          <w:sz w:val="32"/>
          <w:szCs w:val="32"/>
        </w:rPr>
        <w:t>体育类社会组织</w:t>
      </w:r>
      <w:r>
        <w:rPr>
          <w:rFonts w:hint="eastAsia" w:ascii="仿宋" w:hAnsi="仿宋" w:eastAsia="仿宋"/>
          <w:sz w:val="32"/>
          <w:szCs w:val="32"/>
        </w:rPr>
        <w:t>评估等级</w:t>
      </w:r>
      <w:r>
        <w:rPr>
          <w:rFonts w:ascii="仿宋" w:hAnsi="仿宋" w:eastAsia="仿宋"/>
          <w:sz w:val="32"/>
          <w:szCs w:val="32"/>
        </w:rPr>
        <w:t>证书由</w:t>
      </w:r>
      <w:r>
        <w:rPr>
          <w:rFonts w:hint="eastAsia" w:ascii="仿宋" w:hAnsi="仿宋" w:eastAsia="仿宋"/>
          <w:sz w:val="32"/>
          <w:szCs w:val="32"/>
        </w:rPr>
        <w:t>福州</w:t>
      </w:r>
      <w:r>
        <w:rPr>
          <w:rFonts w:ascii="仿宋" w:hAnsi="仿宋" w:eastAsia="仿宋"/>
          <w:sz w:val="32"/>
          <w:szCs w:val="32"/>
        </w:rPr>
        <w:t>市</w:t>
      </w:r>
      <w:r>
        <w:rPr>
          <w:rFonts w:hint="eastAsia" w:ascii="仿宋" w:hAnsi="仿宋" w:eastAsia="仿宋"/>
          <w:sz w:val="32"/>
          <w:szCs w:val="32"/>
        </w:rPr>
        <w:t>体育局</w:t>
      </w:r>
      <w:r>
        <w:rPr>
          <w:rFonts w:ascii="仿宋" w:hAnsi="仿宋" w:eastAsia="仿宋"/>
          <w:sz w:val="32"/>
          <w:szCs w:val="32"/>
        </w:rPr>
        <w:t>统一制发。被评估单位在开展活动和对外宣传时，可以出示等级证书，作为本单位的信誉证明</w:t>
      </w:r>
      <w:r>
        <w:rPr>
          <w:rFonts w:hint="eastAsia" w:ascii="仿宋" w:hAnsi="仿宋" w:eastAsia="仿宋"/>
          <w:sz w:val="32"/>
          <w:szCs w:val="32"/>
        </w:rPr>
        <w:t>，并</w:t>
      </w:r>
      <w:r>
        <w:rPr>
          <w:rFonts w:ascii="仿宋" w:hAnsi="仿宋" w:eastAsia="仿宋"/>
          <w:sz w:val="32"/>
          <w:szCs w:val="32"/>
        </w:rPr>
        <w:t>自觉接受社会监督。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黑体" w:hAnsi="黑体" w:eastAsia="黑体" w:cs="黑体"/>
          <w:bCs/>
          <w:sz w:val="32"/>
        </w:rPr>
        <w:t>第十二条</w:t>
      </w:r>
      <w:r>
        <w:rPr>
          <w:rFonts w:hint="eastAsia" w:ascii="仿宋" w:hAnsi="仿宋" w:eastAsia="仿宋"/>
          <w:sz w:val="32"/>
          <w:szCs w:val="32"/>
        </w:rPr>
        <w:t xml:space="preserve"> 福州市市级体育类社会组织评估有效期为</w:t>
      </w:r>
      <w:r>
        <w:rPr>
          <w:rFonts w:hint="eastAsia" w:ascii="仿宋" w:hAnsi="仿宋" w:eastAsia="仿宋"/>
          <w:sz w:val="32"/>
          <w:szCs w:val="32"/>
          <w:lang w:val="en-US" w:eastAsia="zh-CN"/>
        </w:rPr>
        <w:t>5</w:t>
      </w:r>
      <w:r>
        <w:rPr>
          <w:rFonts w:hint="eastAsia" w:ascii="仿宋" w:hAnsi="仿宋" w:eastAsia="仿宋"/>
          <w:sz w:val="32"/>
          <w:szCs w:val="32"/>
        </w:rPr>
        <w:t>年，由发证之日生效，期间可申请更高等级评估。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rPr>
      </w:pPr>
      <w:r>
        <w:rPr>
          <w:rFonts w:hAnsi="黑体" w:eastAsia="黑体"/>
          <w:sz w:val="32"/>
        </w:rPr>
        <w:t>第五章</w:t>
      </w:r>
      <w:r>
        <w:rPr>
          <w:rFonts w:eastAsia="黑体"/>
          <w:sz w:val="32"/>
        </w:rPr>
        <w:t xml:space="preserve"> </w:t>
      </w:r>
      <w:r>
        <w:rPr>
          <w:rFonts w:hAnsi="黑体" w:eastAsia="黑体"/>
          <w:sz w:val="32"/>
        </w:rPr>
        <w:t>评估程序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黑体" w:hAnsi="黑体" w:eastAsia="黑体" w:cs="黑体"/>
          <w:bCs/>
          <w:sz w:val="32"/>
        </w:rPr>
        <w:t xml:space="preserve">第十三条 </w:t>
      </w:r>
      <w:r>
        <w:rPr>
          <w:rFonts w:hint="eastAsia" w:ascii="仿宋" w:hAnsi="仿宋" w:eastAsia="仿宋"/>
          <w:sz w:val="32"/>
          <w:szCs w:val="32"/>
        </w:rPr>
        <w:t>评估工作依照下列程序进行：</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ascii="仿宋" w:hAnsi="仿宋" w:eastAsia="仿宋"/>
          <w:b/>
          <w:bCs w:val="0"/>
          <w:sz w:val="32"/>
        </w:rPr>
      </w:pPr>
      <w:r>
        <w:rPr>
          <w:rFonts w:hint="eastAsia" w:ascii="楷体" w:hAnsi="楷体" w:eastAsia="楷体" w:cs="楷体"/>
          <w:b/>
          <w:bCs w:val="0"/>
          <w:sz w:val="32"/>
        </w:rPr>
        <w:t>（一）提交申报材料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参评单位按照评估评分表准备评估材料并做好自评。</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rPr>
      </w:pPr>
      <w:r>
        <w:rPr>
          <w:rFonts w:hint="eastAsia" w:ascii="仿宋" w:hAnsi="仿宋" w:eastAsia="仿宋"/>
          <w:b/>
          <w:bCs/>
          <w:sz w:val="32"/>
          <w:szCs w:val="32"/>
        </w:rPr>
        <w:t xml:space="preserve"> </w:t>
      </w:r>
      <w:r>
        <w:rPr>
          <w:rFonts w:hint="eastAsia" w:ascii="楷体" w:hAnsi="楷体" w:eastAsia="楷体" w:cs="楷体"/>
          <w:b/>
          <w:bCs/>
          <w:sz w:val="32"/>
        </w:rPr>
        <w:t>(二）资格审查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评估委员会组织成立评估小组</w:t>
      </w:r>
      <w:r>
        <w:rPr>
          <w:rFonts w:ascii="仿宋" w:hAnsi="仿宋" w:eastAsia="仿宋"/>
          <w:sz w:val="32"/>
          <w:szCs w:val="32"/>
        </w:rPr>
        <w:t>对</w:t>
      </w:r>
      <w:r>
        <w:rPr>
          <w:rFonts w:hint="eastAsia" w:ascii="仿宋" w:hAnsi="仿宋" w:eastAsia="仿宋"/>
          <w:sz w:val="32"/>
          <w:szCs w:val="32"/>
        </w:rPr>
        <w:t>评估</w:t>
      </w:r>
      <w:r>
        <w:rPr>
          <w:rFonts w:ascii="仿宋" w:hAnsi="仿宋" w:eastAsia="仿宋"/>
          <w:sz w:val="32"/>
          <w:szCs w:val="32"/>
        </w:rPr>
        <w:t>单位的参评资格进行审查，对符合评估条件的列入评估范围，对不符合评估条件的发出不予受理的通知</w:t>
      </w:r>
      <w:r>
        <w:rPr>
          <w:rFonts w:hint="eastAsia" w:ascii="仿宋" w:hAnsi="仿宋" w:eastAsia="仿宋"/>
          <w:sz w:val="32"/>
          <w:szCs w:val="32"/>
        </w:rPr>
        <w:t>书</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eastAsia="仿宋_GB2312"/>
          <w:b/>
          <w:bCs w:val="0"/>
          <w:sz w:val="32"/>
        </w:rPr>
      </w:pPr>
      <w:r>
        <w:rPr>
          <w:rFonts w:hint="eastAsia" w:ascii="楷体" w:hAnsi="楷体" w:eastAsia="楷体" w:cs="楷体"/>
          <w:b/>
          <w:bCs w:val="0"/>
          <w:sz w:val="32"/>
        </w:rPr>
        <w:t>（三）开展评估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评估小组</w:t>
      </w:r>
      <w:r>
        <w:rPr>
          <w:rFonts w:ascii="仿宋" w:hAnsi="仿宋" w:eastAsia="仿宋"/>
          <w:sz w:val="32"/>
          <w:szCs w:val="32"/>
        </w:rPr>
        <w:t>对符合评估条件的</w:t>
      </w:r>
      <w:r>
        <w:rPr>
          <w:rFonts w:hint="eastAsia" w:ascii="仿宋" w:hAnsi="仿宋" w:eastAsia="仿宋"/>
          <w:sz w:val="32"/>
          <w:szCs w:val="32"/>
        </w:rPr>
        <w:t>体育组织</w:t>
      </w:r>
      <w:r>
        <w:rPr>
          <w:rFonts w:ascii="仿宋" w:hAnsi="仿宋" w:eastAsia="仿宋"/>
          <w:sz w:val="32"/>
          <w:szCs w:val="32"/>
        </w:rPr>
        <w:t>实施评估</w:t>
      </w:r>
      <w:r>
        <w:rPr>
          <w:rFonts w:hint="eastAsia" w:ascii="仿宋" w:hAnsi="仿宋" w:eastAsia="仿宋"/>
          <w:sz w:val="32"/>
          <w:szCs w:val="32"/>
        </w:rPr>
        <w:t>，撰写评估意见，确定初评结论。评估委员会根据评估小组的初评结论作出评审意见，报福州市体育局批准；</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eastAsia="仿宋_GB2312"/>
          <w:b/>
          <w:bCs w:val="0"/>
          <w:sz w:val="32"/>
        </w:rPr>
      </w:pPr>
      <w:r>
        <w:rPr>
          <w:rFonts w:hint="eastAsia" w:ascii="楷体" w:hAnsi="楷体" w:eastAsia="楷体" w:cs="楷体"/>
          <w:b/>
          <w:bCs w:val="0"/>
          <w:sz w:val="32"/>
        </w:rPr>
        <w:t>（四）结果公示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rPr>
      </w:pPr>
      <w:r>
        <w:rPr>
          <w:rFonts w:hint="eastAsia" w:ascii="仿宋" w:hAnsi="仿宋" w:eastAsia="仿宋"/>
          <w:sz w:val="32"/>
          <w:szCs w:val="32"/>
        </w:rPr>
        <w:t>福州市体育局在局网站公布评估结果，公示5个工作日。</w:t>
      </w:r>
      <w:r>
        <w:rPr>
          <w:rFonts w:ascii="仿宋" w:hAnsi="仿宋" w:eastAsia="仿宋"/>
          <w:sz w:val="32"/>
          <w:szCs w:val="32"/>
        </w:rPr>
        <w:t>对公示无异议的</w:t>
      </w:r>
      <w:r>
        <w:rPr>
          <w:rFonts w:hint="eastAsia" w:ascii="仿宋" w:hAnsi="仿宋" w:eastAsia="仿宋"/>
          <w:sz w:val="32"/>
          <w:szCs w:val="32"/>
        </w:rPr>
        <w:t>体育组织，福州体育局将颁</w:t>
      </w:r>
      <w:r>
        <w:rPr>
          <w:rFonts w:hint="eastAsia" w:ascii="仿宋" w:hAnsi="仿宋" w:eastAsia="仿宋"/>
          <w:color w:val="000000"/>
          <w:sz w:val="32"/>
          <w:szCs w:val="32"/>
        </w:rPr>
        <w:t>发</w:t>
      </w:r>
      <w:r>
        <w:rPr>
          <w:rFonts w:hint="eastAsia" w:ascii="仿宋" w:hAnsi="仿宋" w:eastAsia="仿宋"/>
          <w:color w:val="000000"/>
          <w:sz w:val="32"/>
          <w:szCs w:val="32"/>
          <w:lang w:eastAsia="zh-CN"/>
        </w:rPr>
        <w:t>牌匾及</w:t>
      </w:r>
      <w:r>
        <w:rPr>
          <w:rFonts w:hint="eastAsia" w:ascii="仿宋" w:hAnsi="仿宋" w:eastAsia="仿宋"/>
          <w:color w:val="000000"/>
          <w:sz w:val="32"/>
          <w:szCs w:val="32"/>
        </w:rPr>
        <w:t>等</w:t>
      </w:r>
      <w:r>
        <w:rPr>
          <w:rFonts w:hint="eastAsia" w:ascii="仿宋" w:hAnsi="仿宋" w:eastAsia="仿宋"/>
          <w:sz w:val="32"/>
          <w:szCs w:val="32"/>
        </w:rPr>
        <w:t>级证书；对公示存在异议的，如核实存在，将不予评级。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黑体"/>
          <w:sz w:val="32"/>
        </w:rPr>
      </w:pPr>
      <w:r>
        <w:rPr>
          <w:rFonts w:hAnsi="黑体" w:eastAsia="黑体"/>
          <w:sz w:val="32"/>
        </w:rPr>
        <w:t>第六章</w:t>
      </w:r>
      <w:r>
        <w:rPr>
          <w:rFonts w:hint="eastAsia" w:hAnsi="黑体" w:eastAsia="黑体"/>
          <w:sz w:val="32"/>
        </w:rPr>
        <w:t xml:space="preserve"> 评估监督与管理</w:t>
      </w:r>
      <w:r>
        <w:rPr>
          <w:rFonts w:eastAsia="黑体"/>
          <w:sz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黑体" w:hAnsi="黑体" w:eastAsia="黑体" w:cs="黑体"/>
          <w:bCs/>
          <w:sz w:val="32"/>
        </w:rPr>
        <w:t>第十</w:t>
      </w:r>
      <w:r>
        <w:rPr>
          <w:rFonts w:hint="eastAsia" w:ascii="黑体" w:hAnsi="黑体" w:eastAsia="黑体" w:cs="黑体"/>
          <w:bCs/>
          <w:sz w:val="32"/>
          <w:lang w:eastAsia="zh-CN"/>
        </w:rPr>
        <w:t>四</w:t>
      </w:r>
      <w:r>
        <w:rPr>
          <w:rFonts w:hint="eastAsia" w:ascii="黑体" w:hAnsi="黑体" w:eastAsia="黑体" w:cs="黑体"/>
          <w:bCs/>
          <w:sz w:val="32"/>
        </w:rPr>
        <w:t>条</w:t>
      </w:r>
      <w:r>
        <w:rPr>
          <w:rFonts w:eastAsia="仿宋_GB2312"/>
          <w:sz w:val="32"/>
        </w:rPr>
        <w:t xml:space="preserve"> </w:t>
      </w:r>
      <w:r>
        <w:rPr>
          <w:rFonts w:ascii="仿宋" w:hAnsi="仿宋" w:eastAsia="仿宋"/>
          <w:sz w:val="32"/>
          <w:szCs w:val="32"/>
        </w:rPr>
        <w:t>被评估单位违反本办法规定，提供虚假情况和资料，或者串通作弊致使评估结果失实的，评估委员会可以宣布评估结果无效，</w:t>
      </w:r>
      <w:r>
        <w:rPr>
          <w:rFonts w:hint="eastAsia" w:ascii="仿宋" w:hAnsi="仿宋" w:eastAsia="仿宋"/>
          <w:sz w:val="32"/>
          <w:szCs w:val="32"/>
        </w:rPr>
        <w:t>并</w:t>
      </w:r>
      <w:r>
        <w:rPr>
          <w:rFonts w:ascii="仿宋" w:hAnsi="仿宋" w:eastAsia="仿宋"/>
          <w:sz w:val="32"/>
          <w:szCs w:val="32"/>
        </w:rPr>
        <w:t>对被评估单位</w:t>
      </w:r>
      <w:r>
        <w:rPr>
          <w:rFonts w:hint="eastAsia" w:ascii="仿宋" w:hAnsi="仿宋" w:eastAsia="仿宋"/>
          <w:sz w:val="32"/>
          <w:szCs w:val="32"/>
        </w:rPr>
        <w:t>进行</w:t>
      </w:r>
      <w:r>
        <w:rPr>
          <w:rFonts w:ascii="仿宋" w:hAnsi="仿宋" w:eastAsia="仿宋"/>
          <w:sz w:val="32"/>
          <w:szCs w:val="32"/>
        </w:rPr>
        <w:t>通报批评</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ascii="黑体" w:hAnsi="黑体" w:eastAsia="黑体" w:cs="黑体"/>
          <w:bCs/>
          <w:sz w:val="32"/>
        </w:rPr>
        <w:t>第十</w:t>
      </w:r>
      <w:r>
        <w:rPr>
          <w:rFonts w:hint="eastAsia" w:ascii="黑体" w:hAnsi="黑体" w:eastAsia="黑体" w:cs="黑体"/>
          <w:bCs/>
          <w:sz w:val="32"/>
          <w:lang w:eastAsia="zh-CN"/>
        </w:rPr>
        <w:t>五</w:t>
      </w:r>
      <w:r>
        <w:rPr>
          <w:rFonts w:hint="eastAsia" w:ascii="黑体" w:hAnsi="黑体" w:eastAsia="黑体" w:cs="黑体"/>
          <w:bCs/>
          <w:sz w:val="32"/>
        </w:rPr>
        <w:t>条</w:t>
      </w:r>
      <w:r>
        <w:rPr>
          <w:rFonts w:eastAsia="仿宋_GB2312"/>
          <w:b/>
          <w:sz w:val="32"/>
        </w:rPr>
        <w:t xml:space="preserve"> </w:t>
      </w:r>
      <w:r>
        <w:rPr>
          <w:rFonts w:hint="eastAsia" w:ascii="仿宋" w:hAnsi="仿宋" w:eastAsia="仿宋"/>
          <w:sz w:val="32"/>
          <w:szCs w:val="32"/>
        </w:rPr>
        <w:t>体育组织</w:t>
      </w:r>
      <w:r>
        <w:rPr>
          <w:rFonts w:ascii="仿宋" w:hAnsi="仿宋" w:eastAsia="仿宋"/>
          <w:sz w:val="32"/>
          <w:szCs w:val="32"/>
        </w:rPr>
        <w:t>在获得评估等级有效期内，发生违纪违法行为的，视情节轻重，降低</w:t>
      </w:r>
      <w:r>
        <w:rPr>
          <w:rFonts w:hint="eastAsia" w:ascii="仿宋" w:hAnsi="仿宋" w:eastAsia="仿宋"/>
          <w:sz w:val="32"/>
          <w:szCs w:val="32"/>
        </w:rPr>
        <w:t>或取消</w:t>
      </w:r>
      <w:r>
        <w:rPr>
          <w:rFonts w:ascii="仿宋" w:hAnsi="仿宋" w:eastAsia="仿宋"/>
          <w:sz w:val="32"/>
          <w:szCs w:val="32"/>
        </w:rPr>
        <w:t>评估等级</w:t>
      </w:r>
      <w:r>
        <w:rPr>
          <w:rFonts w:hint="eastAsia" w:ascii="仿宋" w:hAnsi="仿宋" w:eastAsia="仿宋"/>
          <w:sz w:val="32"/>
          <w:szCs w:val="32"/>
        </w:rPr>
        <w:t>，</w:t>
      </w:r>
      <w:r>
        <w:rPr>
          <w:rFonts w:ascii="仿宋" w:hAnsi="仿宋" w:eastAsia="仿宋"/>
          <w:sz w:val="32"/>
          <w:szCs w:val="32"/>
        </w:rPr>
        <w:t>并予以公告。</w:t>
      </w:r>
      <w:r>
        <w:rPr>
          <w:rFonts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ascii="黑体" w:hAnsi="黑体" w:eastAsia="黑体" w:cs="黑体"/>
          <w:bCs/>
          <w:sz w:val="32"/>
        </w:rPr>
        <w:t>第十</w:t>
      </w:r>
      <w:r>
        <w:rPr>
          <w:rFonts w:hint="eastAsia" w:ascii="黑体" w:hAnsi="黑体" w:eastAsia="黑体" w:cs="黑体"/>
          <w:bCs/>
          <w:sz w:val="32"/>
          <w:lang w:eastAsia="zh-CN"/>
        </w:rPr>
        <w:t>六</w:t>
      </w:r>
      <w:r>
        <w:rPr>
          <w:rFonts w:hint="eastAsia" w:ascii="黑体" w:hAnsi="黑体" w:eastAsia="黑体" w:cs="黑体"/>
          <w:bCs/>
          <w:sz w:val="32"/>
        </w:rPr>
        <w:t>条</w:t>
      </w:r>
      <w:r>
        <w:rPr>
          <w:rFonts w:ascii="仿宋" w:hAnsi="仿宋" w:eastAsia="仿宋"/>
          <w:sz w:val="32"/>
          <w:szCs w:val="32"/>
        </w:rPr>
        <w:t xml:space="preserve"> 被降低评估等级的</w:t>
      </w:r>
      <w:r>
        <w:rPr>
          <w:rFonts w:hint="eastAsia" w:ascii="仿宋" w:hAnsi="仿宋" w:eastAsia="仿宋"/>
          <w:sz w:val="32"/>
          <w:szCs w:val="32"/>
        </w:rPr>
        <w:t>体育组织，必</w:t>
      </w:r>
      <w:r>
        <w:rPr>
          <w:rFonts w:ascii="仿宋" w:hAnsi="仿宋" w:eastAsia="仿宋"/>
          <w:sz w:val="32"/>
          <w:szCs w:val="32"/>
        </w:rPr>
        <w:t>须在收到通知书之日起15日内</w:t>
      </w:r>
      <w:r>
        <w:rPr>
          <w:rFonts w:hint="eastAsia" w:ascii="仿宋" w:hAnsi="仿宋" w:eastAsia="仿宋"/>
          <w:sz w:val="32"/>
          <w:szCs w:val="32"/>
        </w:rPr>
        <w:t>，</w:t>
      </w:r>
      <w:r>
        <w:rPr>
          <w:rFonts w:ascii="仿宋" w:hAnsi="仿宋" w:eastAsia="仿宋"/>
          <w:sz w:val="32"/>
          <w:szCs w:val="32"/>
        </w:rPr>
        <w:t>将评估等级证书退回</w:t>
      </w:r>
      <w:r>
        <w:rPr>
          <w:rFonts w:hint="eastAsia" w:ascii="仿宋" w:hAnsi="仿宋" w:eastAsia="仿宋"/>
          <w:sz w:val="32"/>
          <w:szCs w:val="32"/>
        </w:rPr>
        <w:t>福州</w:t>
      </w:r>
      <w:r>
        <w:rPr>
          <w:rFonts w:ascii="仿宋" w:hAnsi="仿宋" w:eastAsia="仿宋"/>
          <w:sz w:val="32"/>
          <w:szCs w:val="32"/>
        </w:rPr>
        <w:t>市</w:t>
      </w:r>
      <w:r>
        <w:rPr>
          <w:rFonts w:hint="eastAsia" w:ascii="仿宋" w:hAnsi="仿宋" w:eastAsia="仿宋"/>
          <w:sz w:val="32"/>
          <w:szCs w:val="32"/>
        </w:rPr>
        <w:t>体育总会</w:t>
      </w:r>
      <w:r>
        <w:rPr>
          <w:rFonts w:ascii="仿宋" w:hAnsi="仿宋" w:eastAsia="仿宋"/>
          <w:sz w:val="32"/>
          <w:szCs w:val="32"/>
        </w:rPr>
        <w:t>，换发相应的等级证书；被取消</w:t>
      </w:r>
      <w:r>
        <w:rPr>
          <w:rFonts w:hint="eastAsia" w:ascii="仿宋" w:hAnsi="仿宋" w:eastAsia="仿宋"/>
          <w:sz w:val="32"/>
          <w:szCs w:val="32"/>
        </w:rPr>
        <w:t>等</w:t>
      </w:r>
      <w:r>
        <w:rPr>
          <w:rFonts w:ascii="仿宋" w:hAnsi="仿宋" w:eastAsia="仿宋"/>
          <w:sz w:val="32"/>
          <w:szCs w:val="32"/>
        </w:rPr>
        <w:t>级的</w:t>
      </w:r>
      <w:r>
        <w:rPr>
          <w:rFonts w:hint="eastAsia" w:ascii="仿宋" w:hAnsi="仿宋" w:eastAsia="仿宋"/>
          <w:sz w:val="32"/>
          <w:szCs w:val="32"/>
        </w:rPr>
        <w:t>体育组织，必</w:t>
      </w:r>
      <w:r>
        <w:rPr>
          <w:rFonts w:ascii="仿宋" w:hAnsi="仿宋" w:eastAsia="仿宋"/>
          <w:sz w:val="32"/>
          <w:szCs w:val="32"/>
        </w:rPr>
        <w:t>须在收到通知书之日起15日内将证书退回</w:t>
      </w:r>
      <w:r>
        <w:rPr>
          <w:rFonts w:hint="eastAsia" w:ascii="仿宋" w:hAnsi="仿宋" w:eastAsia="仿宋"/>
          <w:sz w:val="32"/>
          <w:szCs w:val="32"/>
        </w:rPr>
        <w:t>福州市体育总会，</w:t>
      </w:r>
      <w:r>
        <w:rPr>
          <w:rFonts w:ascii="仿宋" w:hAnsi="仿宋" w:eastAsia="仿宋"/>
          <w:sz w:val="32"/>
          <w:szCs w:val="32"/>
        </w:rPr>
        <w:t>拒不退回（换）的，公告作废。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ascii="黑体" w:hAnsi="黑体" w:eastAsia="黑体" w:cs="黑体"/>
          <w:bCs/>
          <w:sz w:val="32"/>
        </w:rPr>
        <w:t>第十</w:t>
      </w:r>
      <w:r>
        <w:rPr>
          <w:rFonts w:hint="eastAsia" w:ascii="黑体" w:hAnsi="黑体" w:eastAsia="黑体" w:cs="黑体"/>
          <w:bCs/>
          <w:sz w:val="32"/>
          <w:lang w:eastAsia="zh-CN"/>
        </w:rPr>
        <w:t>七</w:t>
      </w:r>
      <w:r>
        <w:rPr>
          <w:rFonts w:hint="eastAsia" w:ascii="黑体" w:hAnsi="黑体" w:eastAsia="黑体" w:cs="黑体"/>
          <w:bCs/>
          <w:sz w:val="32"/>
        </w:rPr>
        <w:t>条</w:t>
      </w:r>
      <w:r>
        <w:rPr>
          <w:rFonts w:eastAsia="仿宋_GB2312"/>
          <w:sz w:val="32"/>
        </w:rPr>
        <w:t xml:space="preserve"> </w:t>
      </w:r>
      <w:r>
        <w:rPr>
          <w:rFonts w:ascii="仿宋" w:hAnsi="仿宋" w:eastAsia="仿宋"/>
          <w:sz w:val="32"/>
          <w:szCs w:val="32"/>
        </w:rPr>
        <w:t>被评估单位对评估结果有异议的，可以</w:t>
      </w:r>
      <w:r>
        <w:rPr>
          <w:rFonts w:hint="eastAsia" w:ascii="仿宋" w:hAnsi="仿宋" w:eastAsia="仿宋"/>
          <w:sz w:val="32"/>
          <w:szCs w:val="32"/>
        </w:rPr>
        <w:t>在公示期内，</w:t>
      </w:r>
      <w:r>
        <w:rPr>
          <w:rFonts w:ascii="仿宋" w:hAnsi="仿宋" w:eastAsia="仿宋"/>
          <w:sz w:val="32"/>
          <w:szCs w:val="32"/>
        </w:rPr>
        <w:t>向评估委员会申请复核。评估委员会应</w:t>
      </w:r>
      <w:r>
        <w:rPr>
          <w:rFonts w:hint="eastAsia" w:ascii="仿宋" w:hAnsi="仿宋" w:eastAsia="仿宋"/>
          <w:sz w:val="32"/>
          <w:szCs w:val="32"/>
        </w:rPr>
        <w:t>当</w:t>
      </w:r>
      <w:r>
        <w:rPr>
          <w:rFonts w:ascii="仿宋" w:hAnsi="仿宋" w:eastAsia="仿宋"/>
          <w:sz w:val="32"/>
          <w:szCs w:val="32"/>
        </w:rPr>
        <w:t>自收到复核申请之日起</w:t>
      </w:r>
      <w:r>
        <w:rPr>
          <w:rFonts w:hint="eastAsia" w:ascii="仿宋" w:hAnsi="仿宋" w:eastAsia="仿宋"/>
          <w:sz w:val="32"/>
          <w:szCs w:val="32"/>
        </w:rPr>
        <w:t>1</w:t>
      </w:r>
      <w:r>
        <w:rPr>
          <w:rFonts w:ascii="仿宋" w:hAnsi="仿宋" w:eastAsia="仿宋"/>
          <w:sz w:val="32"/>
          <w:szCs w:val="32"/>
        </w:rPr>
        <w:t>0日内</w:t>
      </w:r>
      <w:r>
        <w:rPr>
          <w:rFonts w:hint="eastAsia" w:ascii="仿宋" w:hAnsi="仿宋" w:eastAsia="仿宋"/>
          <w:sz w:val="32"/>
          <w:szCs w:val="32"/>
        </w:rPr>
        <w:t>，</w:t>
      </w:r>
      <w:r>
        <w:rPr>
          <w:rFonts w:ascii="仿宋" w:hAnsi="仿宋" w:eastAsia="仿宋"/>
          <w:sz w:val="32"/>
          <w:szCs w:val="32"/>
        </w:rPr>
        <w:t>给予答复。</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黑体" w:eastAsia="黑体"/>
          <w:b w:val="0"/>
          <w:bCs w:val="0"/>
          <w:sz w:val="18"/>
        </w:rPr>
      </w:pPr>
      <w:r>
        <w:rPr>
          <w:rFonts w:hint="eastAsia" w:ascii="黑体" w:eastAsia="黑体"/>
          <w:b w:val="0"/>
          <w:bCs w:val="0"/>
          <w:sz w:val="32"/>
        </w:rPr>
        <w:t>附 则</w:t>
      </w:r>
    </w:p>
    <w:p>
      <w:pPr>
        <w:keepNext w:val="0"/>
        <w:keepLines w:val="0"/>
        <w:pageBreakBefore w:val="0"/>
        <w:widowControl w:val="0"/>
        <w:kinsoku/>
        <w:wordWrap/>
        <w:overflowPunct/>
        <w:topLinePunct w:val="0"/>
        <w:autoSpaceDE/>
        <w:autoSpaceDN/>
        <w:bidi w:val="0"/>
        <w:adjustRightInd/>
        <w:snapToGrid/>
        <w:spacing w:line="580" w:lineRule="exact"/>
        <w:ind w:left="643"/>
        <w:jc w:val="left"/>
        <w:textAlignment w:val="auto"/>
        <w:rPr>
          <w:rFonts w:hint="eastAsia" w:ascii="仿宋" w:hAnsi="仿宋" w:eastAsia="仿宋"/>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八</w:t>
      </w:r>
      <w:r>
        <w:rPr>
          <w:rFonts w:hint="eastAsia" w:ascii="黑体" w:hAnsi="黑体" w:eastAsia="黑体" w:cs="黑体"/>
          <w:bCs/>
          <w:sz w:val="32"/>
          <w:szCs w:val="32"/>
        </w:rPr>
        <w:t>条</w:t>
      </w:r>
      <w:r>
        <w:rPr>
          <w:rFonts w:hint="eastAsia" w:ascii="仿宋" w:hAnsi="仿宋" w:eastAsia="仿宋"/>
          <w:b/>
          <w:sz w:val="32"/>
          <w:szCs w:val="32"/>
        </w:rPr>
        <w:t xml:space="preserve"> </w:t>
      </w:r>
      <w:r>
        <w:rPr>
          <w:rFonts w:hint="eastAsia" w:ascii="仿宋" w:hAnsi="仿宋" w:eastAsia="仿宋"/>
          <w:sz w:val="32"/>
          <w:szCs w:val="32"/>
        </w:rPr>
        <w:t>本办法根据</w:t>
      </w:r>
      <w:r>
        <w:rPr>
          <w:rFonts w:hint="eastAsia" w:ascii="仿宋" w:hAnsi="仿宋" w:eastAsia="仿宋"/>
          <w:sz w:val="32"/>
          <w:szCs w:val="32"/>
          <w:lang w:eastAsia="zh-CN"/>
        </w:rPr>
        <w:t>施行</w:t>
      </w:r>
      <w:r>
        <w:rPr>
          <w:rFonts w:hint="eastAsia" w:ascii="仿宋" w:hAnsi="仿宋" w:eastAsia="仿宋"/>
          <w:sz w:val="32"/>
          <w:szCs w:val="32"/>
        </w:rPr>
        <w:t>情况及时修订。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ascii="黑体" w:hAnsi="黑体" w:eastAsia="黑体" w:cs="黑体"/>
          <w:bCs/>
          <w:sz w:val="32"/>
        </w:rPr>
        <w:t>第十</w:t>
      </w:r>
      <w:r>
        <w:rPr>
          <w:rFonts w:hint="eastAsia" w:ascii="黑体" w:hAnsi="黑体" w:eastAsia="黑体" w:cs="黑体"/>
          <w:bCs/>
          <w:sz w:val="32"/>
          <w:lang w:eastAsia="zh-CN"/>
        </w:rPr>
        <w:t>九</w:t>
      </w:r>
      <w:r>
        <w:rPr>
          <w:rFonts w:hint="eastAsia" w:ascii="黑体" w:hAnsi="黑体" w:eastAsia="黑体" w:cs="黑体"/>
          <w:bCs/>
          <w:sz w:val="32"/>
        </w:rPr>
        <w:t>条</w:t>
      </w:r>
      <w:r>
        <w:rPr>
          <w:rFonts w:ascii="楷体" w:hAnsi="楷体" w:eastAsia="楷体"/>
          <w:sz w:val="32"/>
        </w:rPr>
        <w:t xml:space="preserve"> </w:t>
      </w:r>
      <w:r>
        <w:rPr>
          <w:rFonts w:ascii="仿宋" w:hAnsi="仿宋" w:eastAsia="仿宋"/>
          <w:sz w:val="32"/>
          <w:szCs w:val="32"/>
        </w:rPr>
        <w:t>本办法由</w:t>
      </w:r>
      <w:r>
        <w:rPr>
          <w:rFonts w:hint="eastAsia" w:ascii="仿宋" w:hAnsi="仿宋" w:eastAsia="仿宋"/>
          <w:sz w:val="32"/>
          <w:szCs w:val="32"/>
        </w:rPr>
        <w:t>福州市体育局</w:t>
      </w:r>
      <w:r>
        <w:rPr>
          <w:rFonts w:ascii="仿宋" w:hAnsi="仿宋" w:eastAsia="仿宋"/>
          <w:sz w:val="32"/>
          <w:szCs w:val="32"/>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auto"/>
        </w:rPr>
      </w:pPr>
      <w:r>
        <w:rPr>
          <w:rFonts w:hint="eastAsia" w:ascii="黑体" w:hAnsi="黑体" w:eastAsia="黑体" w:cs="黑体"/>
          <w:bCs/>
          <w:sz w:val="32"/>
        </w:rPr>
        <w:t>第二十条</w:t>
      </w:r>
      <w:r>
        <w:rPr>
          <w:rFonts w:ascii="楷体" w:hAnsi="楷体" w:eastAsia="楷体"/>
          <w:b/>
          <w:sz w:val="32"/>
        </w:rPr>
        <w:t xml:space="preserve"> </w:t>
      </w:r>
      <w:r>
        <w:rPr>
          <w:rFonts w:ascii="仿宋" w:hAnsi="仿宋" w:eastAsia="仿宋"/>
          <w:sz w:val="32"/>
          <w:szCs w:val="32"/>
        </w:rPr>
        <w:t>本办法自发布之日起</w:t>
      </w:r>
      <w:r>
        <w:rPr>
          <w:rFonts w:hint="eastAsia" w:ascii="仿宋" w:hAnsi="仿宋" w:eastAsia="仿宋"/>
          <w:sz w:val="32"/>
          <w:szCs w:val="32"/>
          <w:lang w:eastAsia="zh-CN"/>
        </w:rPr>
        <w:t>施行，《福州市体育局关于印发</w:t>
      </w:r>
      <w:r>
        <w:rPr>
          <w:rFonts w:hint="eastAsia" w:ascii="仿宋" w:hAnsi="仿宋" w:eastAsia="仿宋"/>
          <w:sz w:val="32"/>
          <w:szCs w:val="32"/>
          <w:lang w:val="en-US" w:eastAsia="zh-CN"/>
        </w:rPr>
        <w:t>&lt;</w:t>
      </w:r>
      <w:r>
        <w:rPr>
          <w:rFonts w:hint="eastAsia" w:ascii="仿宋" w:hAnsi="仿宋" w:eastAsia="仿宋"/>
          <w:sz w:val="32"/>
          <w:szCs w:val="32"/>
          <w:lang w:eastAsia="zh-CN"/>
        </w:rPr>
        <w:t>福州市体育社会组织评估管理办法</w:t>
      </w:r>
      <w:r>
        <w:rPr>
          <w:rFonts w:hint="eastAsia" w:ascii="仿宋" w:hAnsi="仿宋" w:eastAsia="仿宋"/>
          <w:sz w:val="32"/>
          <w:szCs w:val="32"/>
          <w:lang w:val="en-US" w:eastAsia="zh-CN"/>
        </w:rPr>
        <w:t>&gt;</w:t>
      </w:r>
      <w:r>
        <w:rPr>
          <w:rFonts w:hint="eastAsia" w:ascii="仿宋" w:hAnsi="仿宋" w:eastAsia="仿宋"/>
          <w:sz w:val="32"/>
          <w:szCs w:val="32"/>
          <w:lang w:eastAsia="zh-CN"/>
        </w:rPr>
        <w:t>的通知》（</w:t>
      </w:r>
      <w:r>
        <w:rPr>
          <w:rFonts w:hint="eastAsia" w:ascii="仿宋" w:hAnsi="仿宋" w:eastAsia="仿宋" w:cs="仿宋"/>
          <w:sz w:val="32"/>
          <w:szCs w:val="32"/>
          <w:lang w:eastAsia="zh-CN"/>
        </w:rPr>
        <w:t>榕体综</w:t>
      </w:r>
      <w:r>
        <w:rPr>
          <w:rFonts w:hint="eastAsia" w:ascii="仿宋" w:hAnsi="仿宋" w:eastAsia="仿宋" w:cs="仿宋"/>
          <w:kern w:val="0"/>
          <w:sz w:val="32"/>
          <w:szCs w:val="20"/>
          <w:lang w:val="en-US" w:eastAsia="zh-CN" w:bidi="ar-SA"/>
        </w:rPr>
        <w:t>〔2020〕74号</w:t>
      </w:r>
      <w:r>
        <w:rPr>
          <w:rFonts w:hint="eastAsia" w:ascii="仿宋" w:hAnsi="仿宋" w:eastAsia="仿宋" w:cs="仿宋"/>
          <w:sz w:val="32"/>
          <w:szCs w:val="32"/>
          <w:lang w:eastAsia="zh-CN"/>
        </w:rPr>
        <w:t>）</w:t>
      </w:r>
      <w:r>
        <w:rPr>
          <w:rFonts w:hint="eastAsia" w:ascii="仿宋" w:hAnsi="仿宋" w:eastAsia="仿宋"/>
          <w:sz w:val="32"/>
          <w:szCs w:val="32"/>
          <w:lang w:eastAsia="zh-CN"/>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7"/>
      <w:numFmt w:val="japaneseCounting"/>
      <w:lvlText w:val="第%1章"/>
      <w:lvlJc w:val="left"/>
      <w:pPr>
        <w:tabs>
          <w:tab w:val="left" w:pos="1933"/>
        </w:tabs>
        <w:ind w:left="1933" w:hanging="1290"/>
      </w:pPr>
      <w:rPr>
        <w:rFonts w:hint="default"/>
        <w:sz w:val="32"/>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D28A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2021-12-14T01:57:34Z</dcterms:created>
  <dc:creator>admin</dc:creator>
  <cp:lastModifiedBy>admin</cp:lastModifiedBy>
  <dcterms:modified xsi:type="dcterms:W3CDTF">2021-12-14T01:57:50Z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