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附表1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度福州市体育社会组织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扶持和评估等级名单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公示表</w:t>
      </w:r>
      <w:bookmarkEnd w:id="0"/>
    </w:p>
    <w:tbl>
      <w:tblPr>
        <w:tblStyle w:val="4"/>
        <w:tblW w:w="13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3496"/>
        <w:gridCol w:w="1409"/>
        <w:gridCol w:w="1921"/>
        <w:gridCol w:w="1350"/>
        <w:gridCol w:w="2355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评估起止年份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获评等级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奖励金额（元/年）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福州市橄榄球协会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2021-2025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30000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福州市社会体育指导员协会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2021-2025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福州市星达网球俱乐部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2021-2025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福州市海奥之星网球俱乐部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2021-2025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福州市冬泳协会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2021-2025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福州市象棋协会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2021-2025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3A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  <w:lang w:val="en-US" w:eastAsia="zh-CN"/>
              </w:rPr>
              <w:t>7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福州市击剑协会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2021-2025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  <w:lang w:eastAsia="zh-CN"/>
              </w:rPr>
              <w:t>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6"/>
                <w:szCs w:val="26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福州市中娱青少年足球俱乐部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2021-2025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3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83" w:right="0" w:rightChars="0" w:hanging="783" w:hanging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评估等级有效期5年。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78" w:leftChars="243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2.福州</w:t>
            </w: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  <w:lang w:val="en-US" w:eastAsia="zh-CN"/>
              </w:rPr>
              <w:t>市象棋协会为再次申请等级评估，本次评估未获得比2020年度更高的等级，因此基本活动奖励将按2020年-2024年继续发放；福州市击剑协会、福州市中娱青少年足球俱乐部在参评中不符合奖励条件，不予奖励。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309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2022-09-23T08:12:32Z</dcterms:created>
  <dc:creator>admin</dc:creator>
  <cp:lastModifiedBy>admin</cp:lastModifiedBy>
  <dcterms:modified xsi:type="dcterms:W3CDTF">2022-09-23T08:12:59Z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